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EFCD" w14:textId="77777777" w:rsidR="00A57708" w:rsidRPr="00F41C15" w:rsidRDefault="00A57708" w:rsidP="00F76AF6">
      <w:pPr>
        <w:spacing w:after="0" w:line="240" w:lineRule="auto"/>
        <w:jc w:val="both"/>
        <w:rPr>
          <w:rFonts w:ascii="Arial" w:hAnsi="Arial" w:cs="Arial"/>
          <w:b/>
          <w:sz w:val="24"/>
          <w:szCs w:val="24"/>
        </w:rPr>
      </w:pPr>
      <w:bookmarkStart w:id="0" w:name="_Hlk34168102"/>
      <w:bookmarkStart w:id="1" w:name="_GoBack"/>
      <w:bookmarkEnd w:id="1"/>
      <w:r w:rsidRPr="00F41C15">
        <w:rPr>
          <w:rFonts w:ascii="Arial" w:hAnsi="Arial" w:cs="Arial"/>
          <w:b/>
          <w:sz w:val="24"/>
          <w:szCs w:val="24"/>
        </w:rPr>
        <w:t>DIP. LIZZETE JANICE ESCOBEDO SALAZAR</w:t>
      </w:r>
    </w:p>
    <w:p w14:paraId="3C6C5FEB" w14:textId="77777777" w:rsidR="00A57708" w:rsidRPr="00F41C15" w:rsidRDefault="00A57708" w:rsidP="00F76AF6">
      <w:pPr>
        <w:spacing w:after="0" w:line="240" w:lineRule="auto"/>
        <w:jc w:val="both"/>
        <w:rPr>
          <w:rFonts w:ascii="Arial" w:hAnsi="Arial" w:cs="Arial"/>
          <w:b/>
          <w:sz w:val="24"/>
          <w:szCs w:val="24"/>
        </w:rPr>
      </w:pPr>
      <w:r w:rsidRPr="00F41C15">
        <w:rPr>
          <w:rFonts w:ascii="Arial" w:hAnsi="Arial" w:cs="Arial"/>
          <w:b/>
          <w:sz w:val="24"/>
          <w:szCs w:val="24"/>
        </w:rPr>
        <w:t>PRESIDENTA DE LA MESA DIRECTIVA DEL CONGRESO</w:t>
      </w:r>
    </w:p>
    <w:p w14:paraId="24A8A00D" w14:textId="77777777" w:rsidR="00A57708" w:rsidRPr="00F41C15" w:rsidRDefault="00A57708" w:rsidP="00F76AF6">
      <w:pPr>
        <w:spacing w:after="0" w:line="240" w:lineRule="auto"/>
        <w:jc w:val="both"/>
        <w:rPr>
          <w:rFonts w:ascii="Arial" w:hAnsi="Arial" w:cs="Arial"/>
          <w:b/>
          <w:sz w:val="24"/>
          <w:szCs w:val="24"/>
        </w:rPr>
      </w:pPr>
      <w:r w:rsidRPr="00F41C15">
        <w:rPr>
          <w:rFonts w:ascii="Arial" w:hAnsi="Arial" w:cs="Arial"/>
          <w:b/>
          <w:sz w:val="24"/>
          <w:szCs w:val="24"/>
        </w:rPr>
        <w:t>DEL ESTADO DE YUCATÁN</w:t>
      </w:r>
    </w:p>
    <w:p w14:paraId="7410D8DA" w14:textId="77777777" w:rsidR="00A57708" w:rsidRPr="00F41C15" w:rsidRDefault="00A57708" w:rsidP="00F76AF6">
      <w:pPr>
        <w:spacing w:after="0" w:line="240" w:lineRule="auto"/>
        <w:jc w:val="both"/>
        <w:rPr>
          <w:rFonts w:ascii="Arial" w:hAnsi="Arial" w:cs="Arial"/>
          <w:b/>
        </w:rPr>
      </w:pPr>
      <w:r w:rsidRPr="00F41C15">
        <w:rPr>
          <w:rFonts w:ascii="Arial" w:hAnsi="Arial" w:cs="Arial"/>
          <w:b/>
        </w:rPr>
        <w:t>PRESENTE.</w:t>
      </w:r>
    </w:p>
    <w:p w14:paraId="455C23FF" w14:textId="77777777" w:rsidR="00A57708" w:rsidRPr="005D4A20" w:rsidRDefault="00A57708" w:rsidP="00F76AF6">
      <w:pPr>
        <w:spacing w:after="0" w:line="240" w:lineRule="auto"/>
        <w:jc w:val="both"/>
        <w:rPr>
          <w:rFonts w:ascii="Arial" w:hAnsi="Arial" w:cs="Arial"/>
          <w:b/>
          <w:sz w:val="32"/>
          <w:szCs w:val="32"/>
        </w:rPr>
      </w:pPr>
      <w:r w:rsidRPr="005D4A20">
        <w:rPr>
          <w:rFonts w:ascii="Arial" w:hAnsi="Arial" w:cs="Arial"/>
          <w:sz w:val="32"/>
          <w:szCs w:val="32"/>
        </w:rPr>
        <w:tab/>
      </w:r>
    </w:p>
    <w:p w14:paraId="7ADDD0C3" w14:textId="77777777" w:rsidR="00A57708" w:rsidRPr="00F41C15" w:rsidRDefault="00A57708" w:rsidP="00F76AF6">
      <w:pPr>
        <w:jc w:val="both"/>
        <w:rPr>
          <w:rFonts w:ascii="Arial" w:hAnsi="Arial" w:cs="Arial"/>
          <w:sz w:val="24"/>
          <w:szCs w:val="24"/>
        </w:rPr>
      </w:pPr>
      <w:r w:rsidRPr="00F41C15">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F41C15">
        <w:rPr>
          <w:rFonts w:ascii="Arial" w:hAnsi="Arial" w:cs="Arial"/>
          <w:bCs/>
          <w:sz w:val="24"/>
          <w:szCs w:val="24"/>
        </w:rPr>
        <w:t xml:space="preserve">EL QUE SE REFORMA LA </w:t>
      </w:r>
      <w:r w:rsidRPr="00F41C15">
        <w:rPr>
          <w:rFonts w:ascii="Arial" w:hAnsi="Arial" w:cs="Arial"/>
          <w:sz w:val="24"/>
          <w:szCs w:val="24"/>
        </w:rPr>
        <w:t>LEY ORGÁNICA DEL TRIBUNAL DE JUSTICIA ADMINISTRATIVA DEL ESTADO DE YUCATÁN</w:t>
      </w:r>
      <w:r w:rsidRPr="00F41C15">
        <w:rPr>
          <w:rFonts w:ascii="Arial" w:hAnsi="Arial" w:cs="Arial"/>
          <w:bCs/>
          <w:sz w:val="24"/>
          <w:szCs w:val="24"/>
        </w:rPr>
        <w:t>, LA LEY DE GOBIERNO DEL PODER LEGISLATIVO DEL ESTADO DE YUCATÁN Y EL REGLAMENTO DE LA LEY DE GOBIERNO DEL PODER LEGISLATIVO DEL ESTADO DE YUCATÁN en materia de</w:t>
      </w:r>
      <w:r>
        <w:rPr>
          <w:rFonts w:ascii="Arial" w:hAnsi="Arial" w:cs="Arial"/>
          <w:bCs/>
          <w:sz w:val="24"/>
          <w:szCs w:val="24"/>
        </w:rPr>
        <w:t>l informe y</w:t>
      </w:r>
      <w:r w:rsidRPr="00F41C15">
        <w:rPr>
          <w:rFonts w:ascii="Arial" w:hAnsi="Arial" w:cs="Arial"/>
          <w:bCs/>
          <w:sz w:val="24"/>
          <w:szCs w:val="24"/>
        </w:rPr>
        <w:t xml:space="preserve"> comparecencia del Presidente del Tribunal de Justicia Administrativa del Estado de Yucatán</w:t>
      </w:r>
      <w:r w:rsidRPr="00F41C15">
        <w:rPr>
          <w:rFonts w:ascii="Arial" w:hAnsi="Arial" w:cs="Arial"/>
          <w:sz w:val="24"/>
          <w:szCs w:val="24"/>
        </w:rPr>
        <w:t>, al tenor de la siguiente:</w:t>
      </w:r>
    </w:p>
    <w:p w14:paraId="2A9ED4F5" w14:textId="77777777" w:rsidR="00A57708" w:rsidRDefault="00A57708" w:rsidP="00F76AF6">
      <w:pPr>
        <w:jc w:val="center"/>
        <w:rPr>
          <w:rFonts w:ascii="Arial" w:hAnsi="Arial" w:cs="Arial"/>
          <w:b/>
          <w:sz w:val="30"/>
          <w:szCs w:val="30"/>
        </w:rPr>
      </w:pPr>
      <w:r w:rsidRPr="0019551C">
        <w:rPr>
          <w:rFonts w:ascii="Arial" w:hAnsi="Arial" w:cs="Arial"/>
          <w:b/>
          <w:sz w:val="30"/>
          <w:szCs w:val="30"/>
        </w:rPr>
        <w:t>EXPOSICION DE MOTIVOS</w:t>
      </w:r>
    </w:p>
    <w:p w14:paraId="2A5C8842" w14:textId="77777777" w:rsidR="00A57708" w:rsidRPr="006F51C1" w:rsidRDefault="00A57708" w:rsidP="00F76AF6">
      <w:pPr>
        <w:jc w:val="both"/>
        <w:rPr>
          <w:rFonts w:ascii="Arial" w:hAnsi="Arial" w:cs="Arial"/>
          <w:sz w:val="24"/>
          <w:szCs w:val="24"/>
        </w:rPr>
      </w:pPr>
      <w:r w:rsidRPr="006F51C1">
        <w:rPr>
          <w:rFonts w:ascii="Arial" w:hAnsi="Arial" w:cs="Arial"/>
          <w:sz w:val="24"/>
          <w:szCs w:val="24"/>
        </w:rPr>
        <w:t>La importancia de la rendición de cuentas es fundamental y necesaria en las tareas y obligaciones de quienes desempeñan una función pública. De ello dependerá la confianza y participación ciudadana, sobre todo en la actualidad que existe muy poca credibilidad hacia sus autoridades.</w:t>
      </w:r>
    </w:p>
    <w:p w14:paraId="3AE409DE" w14:textId="77777777" w:rsidR="00A57708" w:rsidRDefault="00A57708" w:rsidP="00F76AF6">
      <w:pPr>
        <w:jc w:val="both"/>
        <w:rPr>
          <w:rFonts w:ascii="Arial" w:hAnsi="Arial" w:cs="Arial"/>
          <w:sz w:val="24"/>
          <w:szCs w:val="24"/>
        </w:rPr>
      </w:pPr>
      <w:r w:rsidRPr="006F51C1">
        <w:rPr>
          <w:rFonts w:ascii="Arial" w:hAnsi="Arial" w:cs="Arial"/>
          <w:sz w:val="24"/>
          <w:szCs w:val="24"/>
        </w:rPr>
        <w:t>Una buena rendición de cuentas permite a los ciudadanos obtener con mayor facilidad información sobre la gestión de las entidades públicas y sus resultados, generando mayor transparencia, activando el control social, permitiendo a su vez, que las administraciones tomen mejores decisiones incrementando la efectividad y legitimidad de su informe.</w:t>
      </w:r>
    </w:p>
    <w:p w14:paraId="595B64D6" w14:textId="77777777" w:rsidR="00A57708" w:rsidRPr="006F51C1" w:rsidRDefault="00A57708" w:rsidP="00F76AF6">
      <w:pPr>
        <w:jc w:val="both"/>
        <w:rPr>
          <w:rFonts w:ascii="Arial" w:hAnsi="Arial" w:cs="Arial"/>
          <w:sz w:val="24"/>
          <w:szCs w:val="24"/>
        </w:rPr>
      </w:pPr>
      <w:r>
        <w:rPr>
          <w:rFonts w:ascii="Arial" w:hAnsi="Arial" w:cs="Arial"/>
          <w:sz w:val="24"/>
          <w:szCs w:val="24"/>
        </w:rPr>
        <w:t>Al ser, el Tribunal de Justicia Administrativa del Estado de Yucatán, el órgano encargado de d</w:t>
      </w:r>
      <w:r w:rsidRPr="00F41C15">
        <w:rPr>
          <w:rFonts w:ascii="Arial" w:hAnsi="Arial" w:cs="Arial"/>
          <w:sz w:val="24"/>
          <w:szCs w:val="24"/>
        </w:rPr>
        <w:t xml:space="preserve">irimir las controversias de carácter administrativo y fiscal que se susciten entre la Administración </w:t>
      </w:r>
      <w:r>
        <w:rPr>
          <w:rFonts w:ascii="Arial" w:hAnsi="Arial" w:cs="Arial"/>
          <w:sz w:val="24"/>
          <w:szCs w:val="24"/>
        </w:rPr>
        <w:t>Pú</w:t>
      </w:r>
      <w:r w:rsidRPr="00F41C15">
        <w:rPr>
          <w:rFonts w:ascii="Arial" w:hAnsi="Arial" w:cs="Arial"/>
          <w:sz w:val="24"/>
          <w:szCs w:val="24"/>
        </w:rPr>
        <w:t>blica centralizada y paraestatal del estado y sus municipios</w:t>
      </w:r>
      <w:r>
        <w:rPr>
          <w:rFonts w:ascii="Arial" w:hAnsi="Arial" w:cs="Arial"/>
          <w:sz w:val="24"/>
          <w:szCs w:val="24"/>
        </w:rPr>
        <w:t>, y los particulares; e imponer</w:t>
      </w:r>
      <w:r w:rsidRPr="00F41C15">
        <w:rPr>
          <w:rFonts w:ascii="Arial" w:hAnsi="Arial" w:cs="Arial"/>
          <w:sz w:val="24"/>
          <w:szCs w:val="24"/>
        </w:rPr>
        <w:t xml:space="preserve"> las sanciones a los servidores públicos por responsabilidades administrativas graves, y a los particulares que participen en actos vinculados con faltas administrativas graves, así́ como fincar a los responsables el pago de las indemnizaciones y sanciones pecuniarias que deriven de los daños y perjuicios que afecten a la Hacienda Pública estatal o municipal o al patrimonio de los entes públicos</w:t>
      </w:r>
      <w:r>
        <w:rPr>
          <w:rFonts w:ascii="Arial" w:hAnsi="Arial" w:cs="Arial"/>
          <w:sz w:val="24"/>
          <w:szCs w:val="24"/>
        </w:rPr>
        <w:t xml:space="preserve"> estatales o municipales; consideramos que es de </w:t>
      </w:r>
      <w:r>
        <w:rPr>
          <w:rFonts w:ascii="Arial" w:hAnsi="Arial" w:cs="Arial"/>
          <w:sz w:val="24"/>
          <w:szCs w:val="24"/>
        </w:rPr>
        <w:lastRenderedPageBreak/>
        <w:t>gran importancia que al presentar su informe, comparezca ante el Congreso del Estado y de cuenta de todas las actividades que ha realizado.</w:t>
      </w:r>
    </w:p>
    <w:p w14:paraId="223841C2" w14:textId="77777777" w:rsidR="00A57708" w:rsidRDefault="00A57708" w:rsidP="00F76AF6">
      <w:pPr>
        <w:jc w:val="both"/>
        <w:rPr>
          <w:rFonts w:ascii="Arial" w:hAnsi="Arial" w:cs="Arial"/>
          <w:sz w:val="24"/>
          <w:szCs w:val="24"/>
        </w:rPr>
      </w:pPr>
      <w:r w:rsidRPr="006F51C1">
        <w:rPr>
          <w:rFonts w:ascii="Arial" w:hAnsi="Arial" w:cs="Arial"/>
          <w:sz w:val="24"/>
          <w:szCs w:val="24"/>
        </w:rPr>
        <w:t xml:space="preserve">Es por eso que hoy, la fracción parlamentaria de Movimiento Ciudadano presenta esta </w:t>
      </w:r>
      <w:r>
        <w:rPr>
          <w:rFonts w:ascii="Arial" w:hAnsi="Arial" w:cs="Arial"/>
          <w:sz w:val="24"/>
          <w:szCs w:val="24"/>
        </w:rPr>
        <w:t xml:space="preserve">iniciativa, la cual modifica </w:t>
      </w:r>
      <w:r w:rsidRPr="006F51C1">
        <w:rPr>
          <w:rFonts w:ascii="Arial" w:hAnsi="Arial" w:cs="Arial"/>
          <w:b/>
          <w:bCs/>
          <w:sz w:val="24"/>
          <w:szCs w:val="24"/>
        </w:rPr>
        <w:t xml:space="preserve">LA </w:t>
      </w:r>
      <w:r w:rsidRPr="004F4161">
        <w:rPr>
          <w:rFonts w:ascii="Arial" w:hAnsi="Arial" w:cs="Arial"/>
          <w:b/>
          <w:sz w:val="24"/>
          <w:szCs w:val="24"/>
        </w:rPr>
        <w:t>LEY ORGÁNICA DEL TRIBUNAL DE JUSTICIA ADMINISTRATIVA DEL ESTADO DE YUCATÁN</w:t>
      </w:r>
      <w:r w:rsidRPr="006F51C1">
        <w:rPr>
          <w:rFonts w:ascii="Arial" w:hAnsi="Arial" w:cs="Arial"/>
          <w:b/>
          <w:sz w:val="24"/>
          <w:szCs w:val="24"/>
        </w:rPr>
        <w:t>, LA LEY DE GOBIERNO DEL PODER LEGISLATIVO DEL ESTADO DE YUCATÁN Y EL REGLAMENTO DE LA LEY DE GOBIERNO DEL PODER LEGISLATIVO DEL ESTADO DE YUCATÁN</w:t>
      </w:r>
      <w:r w:rsidRPr="006F51C1">
        <w:rPr>
          <w:rFonts w:ascii="Arial" w:hAnsi="Arial" w:cs="Arial"/>
          <w:sz w:val="24"/>
          <w:szCs w:val="24"/>
        </w:rPr>
        <w:t xml:space="preserve"> para quedar como sigue:</w:t>
      </w:r>
    </w:p>
    <w:p w14:paraId="633F650C" w14:textId="77777777" w:rsidR="00A57708" w:rsidRPr="00092182" w:rsidRDefault="00A57708" w:rsidP="00F76AF6">
      <w:pPr>
        <w:jc w:val="both"/>
        <w:rPr>
          <w:rFonts w:ascii="Arial" w:hAnsi="Arial" w:cs="Arial"/>
          <w:b/>
          <w:bCs/>
          <w:sz w:val="24"/>
          <w:szCs w:val="24"/>
        </w:rPr>
      </w:pPr>
      <w:r w:rsidRPr="00723873">
        <w:rPr>
          <w:rFonts w:ascii="Arial" w:hAnsi="Arial" w:cs="Arial"/>
          <w:b/>
          <w:sz w:val="24"/>
          <w:szCs w:val="24"/>
        </w:rPr>
        <w:t xml:space="preserve">INICIATIVA CON PROYECTO DE DECRETO POR EL QUE SE REFORMA LA </w:t>
      </w:r>
      <w:r w:rsidRPr="004F4161">
        <w:rPr>
          <w:rFonts w:ascii="Arial" w:hAnsi="Arial" w:cs="Arial"/>
          <w:b/>
          <w:sz w:val="24"/>
          <w:szCs w:val="24"/>
        </w:rPr>
        <w:t>LEY ORGÁNICA DEL TRIBUNAL DE JUSTICIA ADMINISTRATIVA DEL ESTADO DE YUCATÁN</w:t>
      </w:r>
      <w:r w:rsidRPr="00723873">
        <w:rPr>
          <w:rFonts w:ascii="Arial" w:hAnsi="Arial" w:cs="Arial"/>
          <w:b/>
          <w:sz w:val="24"/>
          <w:szCs w:val="24"/>
        </w:rPr>
        <w:t xml:space="preserve">, LA LEY DE GOBIERNO DEL PODER LEGISLATIVO DEL ESTADO DE YUCATÁN Y EL REGLAMENTO DE LA LEY DE GOBIERNO DEL PODER LEGISLATIVO DEL </w:t>
      </w:r>
      <w:r>
        <w:rPr>
          <w:rFonts w:ascii="Arial" w:hAnsi="Arial" w:cs="Arial"/>
          <w:b/>
          <w:sz w:val="24"/>
          <w:szCs w:val="24"/>
        </w:rPr>
        <w:t xml:space="preserve">ESTADO DE YUCATÁN EN MATERIA DEL INFORME Y </w:t>
      </w:r>
      <w:r w:rsidRPr="00723873">
        <w:rPr>
          <w:rFonts w:ascii="Arial" w:hAnsi="Arial" w:cs="Arial"/>
          <w:b/>
          <w:sz w:val="24"/>
          <w:szCs w:val="24"/>
        </w:rPr>
        <w:t xml:space="preserve">COMPARECENCIA DEL </w:t>
      </w:r>
      <w:r>
        <w:rPr>
          <w:rFonts w:ascii="Arial" w:hAnsi="Arial" w:cs="Arial"/>
          <w:b/>
          <w:bCs/>
          <w:sz w:val="24"/>
          <w:szCs w:val="24"/>
        </w:rPr>
        <w:t>PRESIDENTE DEL TRIBUNAL DE JUSTICIA ADMINISTRATIVA DEL ESTADO DE YUCATÁN.</w:t>
      </w:r>
    </w:p>
    <w:p w14:paraId="121478B2" w14:textId="77777777" w:rsidR="00A57708" w:rsidRPr="00FF69D5" w:rsidRDefault="00A57708" w:rsidP="00F76AF6">
      <w:pPr>
        <w:jc w:val="both"/>
        <w:rPr>
          <w:rFonts w:ascii="Arial" w:hAnsi="Arial" w:cs="Arial"/>
          <w:sz w:val="24"/>
          <w:szCs w:val="24"/>
        </w:rPr>
      </w:pPr>
      <w:r w:rsidRPr="00CB321D">
        <w:rPr>
          <w:rFonts w:ascii="Arial" w:hAnsi="Arial" w:cs="Arial"/>
          <w:b/>
          <w:sz w:val="24"/>
          <w:szCs w:val="24"/>
        </w:rPr>
        <w:t xml:space="preserve">ARTÍCULO PRIMERO: </w:t>
      </w:r>
      <w:r w:rsidRPr="00CB321D">
        <w:rPr>
          <w:rFonts w:ascii="Arial" w:hAnsi="Arial" w:cs="Arial"/>
          <w:sz w:val="24"/>
          <w:szCs w:val="24"/>
        </w:rPr>
        <w:t xml:space="preserve">se </w:t>
      </w:r>
      <w:r>
        <w:rPr>
          <w:rFonts w:ascii="Arial" w:hAnsi="Arial" w:cs="Arial"/>
          <w:sz w:val="24"/>
          <w:szCs w:val="24"/>
        </w:rPr>
        <w:t>adiciona el artículo 50- Bis a la Ley Orgánica del Tribunal de Justicia Administrativa del Estado de Yucatán.</w:t>
      </w:r>
    </w:p>
    <w:p w14:paraId="3666F764" w14:textId="77777777" w:rsidR="00A57708" w:rsidRPr="00FF69D5" w:rsidRDefault="00A57708" w:rsidP="00F76AF6">
      <w:pPr>
        <w:jc w:val="both"/>
        <w:rPr>
          <w:rFonts w:ascii="Arial" w:hAnsi="Arial" w:cs="Arial"/>
          <w:b/>
          <w:sz w:val="24"/>
          <w:szCs w:val="24"/>
        </w:rPr>
      </w:pPr>
      <w:r w:rsidRPr="00FF69D5">
        <w:rPr>
          <w:rFonts w:ascii="Arial" w:hAnsi="Arial" w:cs="Arial"/>
          <w:b/>
          <w:bCs/>
          <w:sz w:val="24"/>
          <w:szCs w:val="24"/>
        </w:rPr>
        <w:t>Artículo 50- bis</w:t>
      </w:r>
      <w:r w:rsidRPr="00FF69D5">
        <w:rPr>
          <w:rFonts w:ascii="Arial" w:hAnsi="Arial" w:cs="Arial"/>
          <w:b/>
          <w:sz w:val="24"/>
          <w:szCs w:val="24"/>
        </w:rPr>
        <w:t xml:space="preserve">. </w:t>
      </w:r>
      <w:r>
        <w:rPr>
          <w:rFonts w:ascii="Arial" w:hAnsi="Arial" w:cs="Arial"/>
          <w:b/>
          <w:sz w:val="24"/>
          <w:szCs w:val="24"/>
        </w:rPr>
        <w:t xml:space="preserve"> Del </w:t>
      </w:r>
      <w:r w:rsidRPr="00FF69D5">
        <w:rPr>
          <w:rFonts w:ascii="Arial" w:hAnsi="Arial" w:cs="Arial"/>
          <w:b/>
          <w:sz w:val="24"/>
          <w:szCs w:val="24"/>
        </w:rPr>
        <w:t xml:space="preserve">Informe anual de actividades del Tribunal: </w:t>
      </w:r>
    </w:p>
    <w:p w14:paraId="272D900C" w14:textId="77777777" w:rsidR="00A57708" w:rsidRPr="00FF69D5" w:rsidRDefault="00A57708" w:rsidP="00F76AF6">
      <w:pPr>
        <w:jc w:val="both"/>
        <w:rPr>
          <w:rFonts w:ascii="Arial" w:hAnsi="Arial" w:cs="Arial"/>
          <w:b/>
          <w:bCs/>
          <w:sz w:val="24"/>
          <w:szCs w:val="24"/>
        </w:rPr>
      </w:pPr>
      <w:r w:rsidRPr="00FF69D5">
        <w:rPr>
          <w:rFonts w:ascii="Arial" w:hAnsi="Arial" w:cs="Arial"/>
          <w:b/>
          <w:sz w:val="24"/>
          <w:szCs w:val="24"/>
        </w:rPr>
        <w:t>El Presidente deberá presentar ante el Congreso</w:t>
      </w:r>
      <w:r>
        <w:rPr>
          <w:rFonts w:ascii="Arial" w:hAnsi="Arial" w:cs="Arial"/>
          <w:b/>
          <w:sz w:val="24"/>
          <w:szCs w:val="24"/>
        </w:rPr>
        <w:t xml:space="preserve"> del Estado</w:t>
      </w:r>
      <w:r w:rsidRPr="00FF69D5">
        <w:rPr>
          <w:rFonts w:ascii="Arial" w:hAnsi="Arial" w:cs="Arial"/>
          <w:b/>
          <w:sz w:val="24"/>
          <w:szCs w:val="24"/>
        </w:rPr>
        <w:t xml:space="preserve">, en el mes de abril, un informe </w:t>
      </w:r>
      <w:r>
        <w:rPr>
          <w:rFonts w:ascii="Arial" w:hAnsi="Arial" w:cs="Arial"/>
          <w:b/>
          <w:sz w:val="24"/>
          <w:szCs w:val="24"/>
        </w:rPr>
        <w:t xml:space="preserve">por escrito </w:t>
      </w:r>
      <w:r w:rsidRPr="00FF69D5">
        <w:rPr>
          <w:rFonts w:ascii="Arial" w:hAnsi="Arial" w:cs="Arial"/>
          <w:b/>
          <w:sz w:val="24"/>
          <w:szCs w:val="24"/>
        </w:rPr>
        <w:t xml:space="preserve">de las actividades realizadas por el Tribunal en el período comprendido entre el 1 de enero y el 31 de diciembre del año inmediato anterior. </w:t>
      </w:r>
      <w:r w:rsidRPr="00FF69D5">
        <w:rPr>
          <w:rFonts w:ascii="Arial" w:hAnsi="Arial" w:cs="Arial"/>
          <w:b/>
          <w:bCs/>
          <w:sz w:val="24"/>
          <w:szCs w:val="24"/>
        </w:rPr>
        <w:t>Posteriormente, la comisión permanente de Justicia y Seguridad Pública del Congreso del Estado citará al Presidente para que, en un periodo no mayor a diez días hábiles, comparezca y dé cuenta de todas y cada una de las actividades que se realizaron en el Tribunal. Para tal efecto se llevará a cabo el procedimiento que la propia comisión permanente de Justicia y Seguridad Pública del congreso del Estado determine, la cual se sujetará a las reglas generales siguientes:</w:t>
      </w:r>
    </w:p>
    <w:p w14:paraId="19FBD23C"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 xml:space="preserve">I. El </w:t>
      </w:r>
      <w:r>
        <w:rPr>
          <w:rFonts w:ascii="Arial" w:hAnsi="Arial" w:cs="Arial"/>
          <w:b/>
          <w:bCs/>
          <w:sz w:val="24"/>
          <w:szCs w:val="24"/>
        </w:rPr>
        <w:t>Presidente</w:t>
      </w:r>
      <w:r w:rsidRPr="00FF69D5">
        <w:rPr>
          <w:rFonts w:ascii="Arial" w:hAnsi="Arial" w:cs="Arial"/>
          <w:b/>
          <w:bCs/>
          <w:sz w:val="24"/>
          <w:szCs w:val="24"/>
        </w:rPr>
        <w:t xml:space="preserve"> podrá hacerse acompañar, para auxiliarse, del número de colaboradores que considere pertinente, quienes al igual que el compareciente se conducirán en todo momento con apego a los principios que establece la relación respetuosa entre los órganos de gobierno.</w:t>
      </w:r>
    </w:p>
    <w:p w14:paraId="6CBD1246"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II.- La comparecencia será de carácter público.</w:t>
      </w:r>
    </w:p>
    <w:p w14:paraId="2C72F666"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III.- La comparecencia será coordinada y conducida por la Comisión Permanente de Justicia y Seguridad Pública del Congreso del Estado</w:t>
      </w:r>
    </w:p>
    <w:p w14:paraId="51638158"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 xml:space="preserve">IV.- A su llegada al lugar designado para la comparecencia, el </w:t>
      </w:r>
      <w:r>
        <w:rPr>
          <w:rFonts w:ascii="Arial" w:hAnsi="Arial" w:cs="Arial"/>
          <w:b/>
          <w:bCs/>
          <w:sz w:val="24"/>
          <w:szCs w:val="24"/>
        </w:rPr>
        <w:t>Presidente</w:t>
      </w:r>
      <w:r w:rsidRPr="00FF69D5">
        <w:rPr>
          <w:rFonts w:ascii="Arial" w:hAnsi="Arial" w:cs="Arial"/>
          <w:b/>
          <w:bCs/>
          <w:sz w:val="24"/>
          <w:szCs w:val="24"/>
        </w:rPr>
        <w:t xml:space="preserve"> será recibido por la Comisión Permanente de Justicia y Seguridad Pública del Congreso del Estado. Una vez que se ingrese al lugar destinado para la comparecencia, se procederá a tomarle protesta de decir verdad y se le hará saber su responsabilidad en caso de incurrir en falsedad.</w:t>
      </w:r>
    </w:p>
    <w:p w14:paraId="7165E216"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V.- El compareciente hará el uso de la voz cuando así se lo indique el presidente de la Comisión de Justicia y Seguridad Pública del Congreso del Estado</w:t>
      </w:r>
    </w:p>
    <w:p w14:paraId="6C9F4D04"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VI.- Los legisladores presentes podrán hacer uso de la palabra en el orden que previamente lo hayan solicitado a la mesa directiva de la comisión permanente de Justicia y Seguridad Publica del congreso del Estado. Durante su intervención podrán realizar los cuestionamientos o interpelaciones al titular del Instituto estatal, el procedimiento que se seguirá deberá ser previamente aprobado por la Comisión Permanente de Justicia y Seguridad Publica</w:t>
      </w:r>
    </w:p>
    <w:p w14:paraId="365A895E"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 xml:space="preserve">VII.- Las respuestas por parte del </w:t>
      </w:r>
      <w:r>
        <w:rPr>
          <w:rFonts w:ascii="Arial" w:hAnsi="Arial" w:cs="Arial"/>
          <w:b/>
          <w:bCs/>
          <w:sz w:val="24"/>
          <w:szCs w:val="24"/>
        </w:rPr>
        <w:t>Presidente</w:t>
      </w:r>
      <w:r w:rsidRPr="00FF69D5">
        <w:rPr>
          <w:rFonts w:ascii="Arial" w:hAnsi="Arial" w:cs="Arial"/>
          <w:b/>
          <w:bCs/>
          <w:sz w:val="24"/>
          <w:szCs w:val="24"/>
        </w:rPr>
        <w:t xml:space="preserve"> deberán ser breves y directamente vinculadas con las preguntas o interpelaciones hechas. Cuando el titular no responda satisfactoriamente o evada las preguntas que se le formulen, se le podrá solicitar a través de la comisión permanente, para que responda por escrito en un plazo no mayor a cuarenta y ocho horas siguientes a la comparecencia. </w:t>
      </w:r>
    </w:p>
    <w:p w14:paraId="4A5498D0"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 xml:space="preserve">VIII.- Una vez finalizado el procedimiento, el presidente de la Comisión de Justicia y Seguridad Publica agradecerá la presencia del </w:t>
      </w:r>
      <w:r>
        <w:rPr>
          <w:rFonts w:ascii="Arial" w:hAnsi="Arial" w:cs="Arial"/>
          <w:b/>
          <w:bCs/>
          <w:sz w:val="24"/>
          <w:szCs w:val="24"/>
        </w:rPr>
        <w:t>Presidente del Tribunal</w:t>
      </w:r>
      <w:r w:rsidRPr="00FF69D5">
        <w:rPr>
          <w:rFonts w:ascii="Arial" w:hAnsi="Arial" w:cs="Arial"/>
          <w:b/>
          <w:bCs/>
          <w:sz w:val="24"/>
          <w:szCs w:val="24"/>
        </w:rPr>
        <w:t xml:space="preserve"> y dará por concluida la comparecencia.</w:t>
      </w:r>
    </w:p>
    <w:p w14:paraId="2A775036" w14:textId="77777777" w:rsidR="00A57708" w:rsidRPr="00FF69D5" w:rsidRDefault="00A57708" w:rsidP="00F76AF6">
      <w:pPr>
        <w:jc w:val="both"/>
        <w:rPr>
          <w:rFonts w:ascii="Arial" w:hAnsi="Arial" w:cs="Arial"/>
          <w:b/>
          <w:bCs/>
          <w:sz w:val="24"/>
          <w:szCs w:val="24"/>
        </w:rPr>
      </w:pPr>
    </w:p>
    <w:p w14:paraId="3E4CE9A1" w14:textId="77777777" w:rsidR="00A57708" w:rsidRPr="00FF69D5" w:rsidRDefault="00A57708" w:rsidP="00F76AF6">
      <w:pPr>
        <w:jc w:val="center"/>
        <w:rPr>
          <w:rFonts w:ascii="Arial" w:hAnsi="Arial" w:cs="Arial"/>
          <w:b/>
          <w:bCs/>
          <w:sz w:val="24"/>
          <w:szCs w:val="24"/>
        </w:rPr>
      </w:pPr>
      <w:r w:rsidRPr="00FF69D5">
        <w:rPr>
          <w:rFonts w:ascii="Arial" w:hAnsi="Arial" w:cs="Arial"/>
          <w:b/>
          <w:bCs/>
          <w:sz w:val="24"/>
          <w:szCs w:val="24"/>
        </w:rPr>
        <w:t>T R A N S I T O R I O S:</w:t>
      </w:r>
    </w:p>
    <w:p w14:paraId="27ABA04E" w14:textId="77777777" w:rsidR="00A57708" w:rsidRPr="00FF69D5" w:rsidRDefault="00A57708" w:rsidP="00F76AF6">
      <w:pPr>
        <w:jc w:val="both"/>
        <w:rPr>
          <w:rFonts w:ascii="Arial" w:hAnsi="Arial" w:cs="Arial"/>
          <w:b/>
          <w:bCs/>
          <w:sz w:val="24"/>
          <w:szCs w:val="24"/>
        </w:rPr>
      </w:pPr>
      <w:r w:rsidRPr="00FF69D5">
        <w:rPr>
          <w:rFonts w:ascii="Arial" w:hAnsi="Arial" w:cs="Arial"/>
          <w:b/>
          <w:bCs/>
          <w:sz w:val="24"/>
          <w:szCs w:val="24"/>
        </w:rPr>
        <w:t>PRIMERO. – El presente decreto entrará en vigor al día siguiente de su publicación e</w:t>
      </w:r>
      <w:r>
        <w:rPr>
          <w:rFonts w:ascii="Arial" w:hAnsi="Arial" w:cs="Arial"/>
          <w:b/>
          <w:bCs/>
          <w:sz w:val="24"/>
          <w:szCs w:val="24"/>
        </w:rPr>
        <w:t>n el Diario Oficial del Estado.</w:t>
      </w:r>
    </w:p>
    <w:p w14:paraId="7E318981" w14:textId="77777777" w:rsidR="00A57708" w:rsidRDefault="00A57708" w:rsidP="00F76AF6">
      <w:pPr>
        <w:jc w:val="both"/>
        <w:rPr>
          <w:rFonts w:ascii="Arial" w:hAnsi="Arial" w:cs="Arial"/>
          <w:b/>
          <w:bCs/>
          <w:sz w:val="24"/>
          <w:szCs w:val="24"/>
        </w:rPr>
      </w:pPr>
      <w:r w:rsidRPr="00FF69D5">
        <w:rPr>
          <w:rFonts w:ascii="Arial" w:hAnsi="Arial" w:cs="Arial"/>
          <w:b/>
          <w:bCs/>
          <w:sz w:val="24"/>
          <w:szCs w:val="24"/>
        </w:rPr>
        <w:t xml:space="preserve">SEGUNDO. –  Se derogan todas las disposiciones que </w:t>
      </w:r>
      <w:r>
        <w:rPr>
          <w:rFonts w:ascii="Arial" w:hAnsi="Arial" w:cs="Arial"/>
          <w:b/>
          <w:bCs/>
          <w:sz w:val="24"/>
          <w:szCs w:val="24"/>
        </w:rPr>
        <w:t>se opongan al presente Decreto.</w:t>
      </w:r>
    </w:p>
    <w:p w14:paraId="4D750A68" w14:textId="77777777" w:rsidR="00A57708" w:rsidRPr="00CB321D" w:rsidRDefault="00A57708" w:rsidP="00F76AF6">
      <w:pPr>
        <w:jc w:val="both"/>
        <w:rPr>
          <w:rFonts w:ascii="Arial" w:hAnsi="Arial" w:cs="Arial"/>
          <w:b/>
          <w:bCs/>
          <w:sz w:val="24"/>
          <w:szCs w:val="24"/>
        </w:rPr>
      </w:pPr>
    </w:p>
    <w:p w14:paraId="1E1D0B07" w14:textId="77777777" w:rsidR="00A57708" w:rsidRPr="00CB321D" w:rsidRDefault="00A57708" w:rsidP="00F76AF6">
      <w:pPr>
        <w:jc w:val="both"/>
        <w:rPr>
          <w:rFonts w:ascii="Arial" w:hAnsi="Arial" w:cs="Arial"/>
          <w:bCs/>
          <w:sz w:val="24"/>
          <w:szCs w:val="24"/>
        </w:rPr>
      </w:pPr>
      <w:r w:rsidRPr="00CB321D">
        <w:rPr>
          <w:rFonts w:ascii="Arial" w:hAnsi="Arial" w:cs="Arial"/>
          <w:b/>
          <w:bCs/>
          <w:sz w:val="24"/>
          <w:szCs w:val="24"/>
        </w:rPr>
        <w:t xml:space="preserve">ARTÍCULO SEGUNDO: </w:t>
      </w:r>
      <w:r w:rsidRPr="00CB321D">
        <w:rPr>
          <w:rFonts w:ascii="Arial" w:hAnsi="Arial" w:cs="Arial"/>
          <w:bCs/>
          <w:sz w:val="24"/>
          <w:szCs w:val="24"/>
        </w:rPr>
        <w:t xml:space="preserve">se </w:t>
      </w:r>
      <w:r>
        <w:rPr>
          <w:rFonts w:ascii="Arial" w:hAnsi="Arial" w:cs="Arial"/>
          <w:bCs/>
          <w:sz w:val="24"/>
          <w:szCs w:val="24"/>
        </w:rPr>
        <w:t>adiciona el inciso “</w:t>
      </w:r>
      <w:r w:rsidRPr="004F4161">
        <w:rPr>
          <w:rFonts w:ascii="Arial" w:hAnsi="Arial" w:cs="Arial"/>
          <w:b/>
          <w:bCs/>
          <w:sz w:val="24"/>
          <w:szCs w:val="24"/>
        </w:rPr>
        <w:t>e</w:t>
      </w:r>
      <w:r>
        <w:rPr>
          <w:rFonts w:ascii="Arial" w:hAnsi="Arial" w:cs="Arial"/>
          <w:b/>
          <w:bCs/>
          <w:sz w:val="24"/>
          <w:szCs w:val="24"/>
        </w:rPr>
        <w:t>”</w:t>
      </w:r>
      <w:r>
        <w:rPr>
          <w:rFonts w:ascii="Arial" w:hAnsi="Arial" w:cs="Arial"/>
          <w:bCs/>
          <w:sz w:val="24"/>
          <w:szCs w:val="24"/>
        </w:rPr>
        <w:t xml:space="preserve"> a</w:t>
      </w:r>
      <w:r w:rsidRPr="00CB321D">
        <w:rPr>
          <w:rFonts w:ascii="Arial" w:hAnsi="Arial" w:cs="Arial"/>
          <w:bCs/>
          <w:sz w:val="24"/>
          <w:szCs w:val="24"/>
        </w:rPr>
        <w:t xml:space="preserve"> la fracción II</w:t>
      </w:r>
      <w:r>
        <w:rPr>
          <w:rFonts w:ascii="Arial" w:hAnsi="Arial" w:cs="Arial"/>
          <w:bCs/>
          <w:sz w:val="24"/>
          <w:szCs w:val="24"/>
        </w:rPr>
        <w:t>I</w:t>
      </w:r>
      <w:r w:rsidRPr="00CB321D">
        <w:rPr>
          <w:rFonts w:ascii="Arial" w:hAnsi="Arial" w:cs="Arial"/>
          <w:bCs/>
          <w:sz w:val="24"/>
          <w:szCs w:val="24"/>
        </w:rPr>
        <w:t xml:space="preserve"> del artículo 43 De La Ley de Gobierno Del Poder Legislativo Del Estado De Yucatán.</w:t>
      </w:r>
    </w:p>
    <w:p w14:paraId="5B3CDDD0"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Artículo 43.-  …</w:t>
      </w:r>
    </w:p>
    <w:p w14:paraId="49165F56"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I.- …</w:t>
      </w:r>
    </w:p>
    <w:p w14:paraId="7A5439DC" w14:textId="77777777" w:rsidR="00A57708" w:rsidRDefault="00A57708" w:rsidP="00F76AF6">
      <w:pPr>
        <w:jc w:val="both"/>
        <w:rPr>
          <w:rFonts w:ascii="Arial" w:hAnsi="Arial" w:cs="Arial"/>
          <w:bCs/>
          <w:sz w:val="24"/>
          <w:szCs w:val="24"/>
        </w:rPr>
      </w:pPr>
      <w:r w:rsidRPr="00CB321D">
        <w:rPr>
          <w:rFonts w:ascii="Arial" w:hAnsi="Arial" w:cs="Arial"/>
          <w:b/>
          <w:bCs/>
          <w:sz w:val="24"/>
          <w:szCs w:val="24"/>
        </w:rPr>
        <w:t xml:space="preserve">II.- </w:t>
      </w:r>
      <w:r>
        <w:rPr>
          <w:rFonts w:ascii="Arial" w:hAnsi="Arial" w:cs="Arial"/>
          <w:b/>
          <w:bCs/>
          <w:sz w:val="24"/>
          <w:szCs w:val="24"/>
        </w:rPr>
        <w:t>…</w:t>
      </w:r>
    </w:p>
    <w:p w14:paraId="0C3CA20A" w14:textId="77777777" w:rsidR="00A57708" w:rsidRPr="001E2131" w:rsidRDefault="00A57708" w:rsidP="00F76AF6">
      <w:pPr>
        <w:spacing w:line="360" w:lineRule="auto"/>
        <w:jc w:val="both"/>
        <w:rPr>
          <w:rFonts w:ascii="Arial" w:hAnsi="Arial" w:cs="Arial"/>
          <w:bCs/>
        </w:rPr>
      </w:pPr>
      <w:r w:rsidRPr="001E2131">
        <w:rPr>
          <w:rFonts w:ascii="Arial" w:hAnsi="Arial" w:cs="Arial"/>
          <w:b/>
          <w:bCs/>
        </w:rPr>
        <w:t>III.-</w:t>
      </w:r>
      <w:r w:rsidRPr="001E2131">
        <w:rPr>
          <w:rFonts w:ascii="Arial" w:hAnsi="Arial" w:cs="Arial"/>
          <w:bCs/>
        </w:rPr>
        <w:t xml:space="preserve"> </w:t>
      </w:r>
      <w:r w:rsidRPr="001E2131">
        <w:rPr>
          <w:rFonts w:ascii="Arial" w:hAnsi="Arial" w:cs="Arial"/>
          <w:b/>
          <w:bCs/>
        </w:rPr>
        <w:t>JUSTICIA Y SEGURIDAD PÚBLICA.</w:t>
      </w:r>
      <w:r w:rsidRPr="001E2131">
        <w:rPr>
          <w:rFonts w:ascii="Arial" w:hAnsi="Arial" w:cs="Arial"/>
          <w:bCs/>
        </w:rPr>
        <w:t xml:space="preserve"> Tendrá por objeto estudiar, analizar y dictaminar, sobre los asuntos relacionados con la procuración e impartición de justicia y la seguridad pública, para lo cual conocerá de:</w:t>
      </w:r>
    </w:p>
    <w:p w14:paraId="0D210984" w14:textId="77777777" w:rsidR="00A57708" w:rsidRPr="001E2131" w:rsidRDefault="00A57708" w:rsidP="00F76AF6">
      <w:pPr>
        <w:spacing w:line="360" w:lineRule="auto"/>
        <w:ind w:left="1276" w:hanging="283"/>
        <w:jc w:val="both"/>
        <w:rPr>
          <w:rFonts w:ascii="Arial" w:hAnsi="Arial" w:cs="Arial"/>
          <w:bCs/>
        </w:rPr>
      </w:pPr>
      <w:r w:rsidRPr="001E2131">
        <w:rPr>
          <w:rFonts w:ascii="Arial" w:hAnsi="Arial" w:cs="Arial"/>
          <w:b/>
          <w:bCs/>
        </w:rPr>
        <w:t>a)</w:t>
      </w:r>
      <w:r w:rsidRPr="001E2131">
        <w:rPr>
          <w:rFonts w:ascii="Arial" w:hAnsi="Arial" w:cs="Arial"/>
          <w:bCs/>
        </w:rPr>
        <w:tab/>
        <w:t xml:space="preserve">La procuración e impartición de justicia, salvaguardando las garantías de seguridad jurídica, preservando el estado de derecho; </w:t>
      </w:r>
    </w:p>
    <w:p w14:paraId="4776C30D" w14:textId="77777777" w:rsidR="00A57708" w:rsidRPr="001E2131" w:rsidRDefault="00A57708" w:rsidP="00F76AF6">
      <w:pPr>
        <w:spacing w:line="360" w:lineRule="auto"/>
        <w:ind w:left="1276" w:hanging="283"/>
        <w:jc w:val="both"/>
        <w:rPr>
          <w:rFonts w:ascii="Arial" w:hAnsi="Arial" w:cs="Arial"/>
          <w:bCs/>
        </w:rPr>
      </w:pPr>
      <w:r w:rsidRPr="001E2131">
        <w:rPr>
          <w:rFonts w:ascii="Arial" w:hAnsi="Arial" w:cs="Arial"/>
          <w:b/>
          <w:bCs/>
        </w:rPr>
        <w:t>b)</w:t>
      </w:r>
      <w:r w:rsidRPr="001E2131">
        <w:rPr>
          <w:rFonts w:ascii="Arial" w:hAnsi="Arial" w:cs="Arial"/>
          <w:bCs/>
        </w:rPr>
        <w:tab/>
        <w:t xml:space="preserve">La seguridad pública y la prestación de servicios de seguridad privada; </w:t>
      </w:r>
    </w:p>
    <w:p w14:paraId="3225A91C" w14:textId="77777777" w:rsidR="00A57708" w:rsidRPr="001E2131" w:rsidRDefault="00A57708" w:rsidP="00F76AF6">
      <w:pPr>
        <w:spacing w:line="360" w:lineRule="auto"/>
        <w:ind w:left="1276" w:hanging="283"/>
        <w:jc w:val="both"/>
        <w:rPr>
          <w:rFonts w:ascii="Arial" w:hAnsi="Arial" w:cs="Arial"/>
          <w:bCs/>
        </w:rPr>
      </w:pPr>
      <w:r w:rsidRPr="001E2131">
        <w:rPr>
          <w:rFonts w:ascii="Arial" w:hAnsi="Arial" w:cs="Arial"/>
          <w:b/>
          <w:bCs/>
        </w:rPr>
        <w:t>c)</w:t>
      </w:r>
      <w:r w:rsidRPr="001E2131">
        <w:rPr>
          <w:rFonts w:ascii="Arial" w:hAnsi="Arial" w:cs="Arial"/>
          <w:bCs/>
        </w:rPr>
        <w:tab/>
        <w:t>El sistema penitenciario y la reinserción social, y</w:t>
      </w:r>
    </w:p>
    <w:p w14:paraId="69D55369" w14:textId="77777777" w:rsidR="00A57708" w:rsidRDefault="00A57708" w:rsidP="00F76AF6">
      <w:pPr>
        <w:spacing w:line="360" w:lineRule="auto"/>
        <w:ind w:left="1276" w:hanging="283"/>
        <w:jc w:val="both"/>
        <w:rPr>
          <w:rFonts w:ascii="Arial" w:hAnsi="Arial" w:cs="Arial"/>
          <w:bCs/>
        </w:rPr>
      </w:pPr>
      <w:r w:rsidRPr="001E2131">
        <w:rPr>
          <w:rFonts w:ascii="Arial" w:hAnsi="Arial" w:cs="Arial"/>
          <w:b/>
          <w:bCs/>
        </w:rPr>
        <w:t>d)</w:t>
      </w:r>
      <w:r w:rsidRPr="001E2131">
        <w:rPr>
          <w:rFonts w:ascii="Arial" w:hAnsi="Arial" w:cs="Arial"/>
          <w:bCs/>
        </w:rPr>
        <w:tab/>
        <w:t>La protección civil y prevención de desastres.</w:t>
      </w:r>
    </w:p>
    <w:p w14:paraId="37EDE4D9" w14:textId="77777777" w:rsidR="00A57708" w:rsidRPr="00092182" w:rsidRDefault="00A57708" w:rsidP="00F76AF6">
      <w:pPr>
        <w:spacing w:line="360" w:lineRule="auto"/>
        <w:ind w:left="1276" w:hanging="283"/>
        <w:jc w:val="both"/>
        <w:rPr>
          <w:rFonts w:ascii="Arial" w:hAnsi="Arial" w:cs="Arial"/>
          <w:b/>
          <w:bCs/>
        </w:rPr>
      </w:pPr>
      <w:r>
        <w:rPr>
          <w:rFonts w:ascii="Arial" w:hAnsi="Arial" w:cs="Arial"/>
          <w:b/>
          <w:bCs/>
        </w:rPr>
        <w:t xml:space="preserve">e) deberá </w:t>
      </w:r>
      <w:r w:rsidRPr="003B2170">
        <w:rPr>
          <w:rFonts w:ascii="Arial" w:hAnsi="Arial" w:cs="Arial"/>
          <w:b/>
          <w:bCs/>
        </w:rPr>
        <w:t xml:space="preserve">realizar el análisis del informe anual de actividades que rinda el </w:t>
      </w:r>
      <w:r>
        <w:rPr>
          <w:rFonts w:ascii="Arial" w:hAnsi="Arial" w:cs="Arial"/>
          <w:b/>
          <w:bCs/>
        </w:rPr>
        <w:t>Tribunal de Justicia Administrativa del Estado de Yucatán</w:t>
      </w:r>
      <w:r w:rsidRPr="003B2170">
        <w:rPr>
          <w:rFonts w:ascii="Arial" w:hAnsi="Arial" w:cs="Arial"/>
          <w:b/>
          <w:bCs/>
        </w:rPr>
        <w:t xml:space="preserve">, para lo cual deberá citar la comisión a comparecer a las autoridades o funcionarios públicos responsables de dicho organismo, para que den cuenta del estado que guarda el </w:t>
      </w:r>
      <w:r>
        <w:rPr>
          <w:rFonts w:ascii="Arial" w:hAnsi="Arial" w:cs="Arial"/>
          <w:b/>
          <w:bCs/>
        </w:rPr>
        <w:t>Tribunal, así como su</w:t>
      </w:r>
      <w:r w:rsidRPr="003B2170">
        <w:rPr>
          <w:rFonts w:ascii="Arial" w:hAnsi="Arial" w:cs="Arial"/>
          <w:b/>
          <w:bCs/>
        </w:rPr>
        <w:t xml:space="preserve"> </w:t>
      </w:r>
      <w:r w:rsidRPr="00092182">
        <w:rPr>
          <w:rFonts w:ascii="Arial" w:hAnsi="Arial" w:cs="Arial"/>
          <w:b/>
        </w:rPr>
        <w:t>integración, organización, y funcionamiento.</w:t>
      </w:r>
    </w:p>
    <w:p w14:paraId="3C711C6B" w14:textId="77777777" w:rsidR="00A57708" w:rsidRPr="000E21B0" w:rsidRDefault="00A57708" w:rsidP="00F76AF6">
      <w:pPr>
        <w:jc w:val="both"/>
        <w:rPr>
          <w:rFonts w:ascii="Arial" w:hAnsi="Arial" w:cs="Arial"/>
          <w:b/>
          <w:bCs/>
          <w:sz w:val="24"/>
          <w:szCs w:val="24"/>
        </w:rPr>
      </w:pPr>
    </w:p>
    <w:p w14:paraId="5A5C0891" w14:textId="77777777" w:rsidR="00A57708" w:rsidRDefault="00A57708" w:rsidP="00F76AF6">
      <w:pPr>
        <w:jc w:val="both"/>
        <w:rPr>
          <w:rFonts w:ascii="Arial" w:hAnsi="Arial" w:cs="Arial"/>
          <w:b/>
          <w:bCs/>
          <w:sz w:val="24"/>
          <w:szCs w:val="24"/>
        </w:rPr>
      </w:pPr>
      <w:r>
        <w:rPr>
          <w:rFonts w:ascii="Arial" w:hAnsi="Arial" w:cs="Arial"/>
          <w:b/>
          <w:bCs/>
          <w:sz w:val="24"/>
          <w:szCs w:val="24"/>
        </w:rPr>
        <w:t>IV</w:t>
      </w:r>
      <w:r w:rsidRPr="00CB321D">
        <w:rPr>
          <w:rFonts w:ascii="Arial" w:hAnsi="Arial" w:cs="Arial"/>
          <w:b/>
          <w:bCs/>
          <w:sz w:val="24"/>
          <w:szCs w:val="24"/>
        </w:rPr>
        <w:t>.- al XVI. …</w:t>
      </w:r>
    </w:p>
    <w:p w14:paraId="17C17866" w14:textId="77777777" w:rsidR="00A57708" w:rsidRDefault="00A57708" w:rsidP="00F76AF6">
      <w:pPr>
        <w:jc w:val="both"/>
        <w:rPr>
          <w:rFonts w:ascii="Arial" w:hAnsi="Arial" w:cs="Arial"/>
          <w:b/>
          <w:bCs/>
          <w:sz w:val="24"/>
          <w:szCs w:val="24"/>
        </w:rPr>
      </w:pPr>
    </w:p>
    <w:p w14:paraId="74348CBC" w14:textId="77777777" w:rsidR="00A57708" w:rsidRPr="00FF69D5" w:rsidRDefault="00A57708" w:rsidP="00F76AF6">
      <w:pPr>
        <w:jc w:val="center"/>
        <w:rPr>
          <w:rFonts w:ascii="Arial" w:hAnsi="Arial" w:cs="Arial"/>
          <w:b/>
          <w:bCs/>
          <w:sz w:val="24"/>
          <w:szCs w:val="24"/>
        </w:rPr>
      </w:pPr>
      <w:r w:rsidRPr="00FF69D5">
        <w:rPr>
          <w:rFonts w:ascii="Arial" w:hAnsi="Arial" w:cs="Arial"/>
          <w:b/>
          <w:bCs/>
          <w:sz w:val="24"/>
          <w:szCs w:val="24"/>
        </w:rPr>
        <w:t>T R A N S I T O R I O S:</w:t>
      </w:r>
    </w:p>
    <w:p w14:paraId="1F080488" w14:textId="77777777" w:rsidR="00A57708" w:rsidRPr="00092182" w:rsidRDefault="00A57708" w:rsidP="00F76AF6">
      <w:pPr>
        <w:jc w:val="both"/>
        <w:rPr>
          <w:rFonts w:ascii="Arial" w:hAnsi="Arial" w:cs="Arial"/>
          <w:b/>
          <w:bCs/>
          <w:sz w:val="24"/>
          <w:szCs w:val="24"/>
        </w:rPr>
      </w:pPr>
      <w:r w:rsidRPr="00092182">
        <w:rPr>
          <w:rFonts w:ascii="Arial" w:hAnsi="Arial" w:cs="Arial"/>
          <w:b/>
          <w:bCs/>
          <w:sz w:val="24"/>
          <w:szCs w:val="24"/>
        </w:rPr>
        <w:t>PRIMERO. – El presente decreto entrará en vigor al día siguiente de su publicación en el Diario Oficial del Estado.</w:t>
      </w:r>
    </w:p>
    <w:p w14:paraId="11A28F2E" w14:textId="28713012" w:rsidR="00A57708" w:rsidRDefault="00A57708" w:rsidP="00F76AF6">
      <w:pPr>
        <w:jc w:val="both"/>
        <w:rPr>
          <w:rFonts w:ascii="Arial" w:hAnsi="Arial" w:cs="Arial"/>
          <w:b/>
          <w:bCs/>
          <w:sz w:val="24"/>
          <w:szCs w:val="24"/>
        </w:rPr>
      </w:pPr>
      <w:r w:rsidRPr="00092182">
        <w:rPr>
          <w:rFonts w:ascii="Arial" w:hAnsi="Arial" w:cs="Arial"/>
          <w:b/>
          <w:bCs/>
          <w:sz w:val="24"/>
          <w:szCs w:val="24"/>
        </w:rPr>
        <w:t>SEGUNDO. –  Se derogan todas las disposiciones que se opongan al presente Decreto.</w:t>
      </w:r>
    </w:p>
    <w:p w14:paraId="194DDDBC" w14:textId="5B403BCE" w:rsidR="0081637B" w:rsidRDefault="0081637B" w:rsidP="00F76AF6">
      <w:pPr>
        <w:jc w:val="both"/>
        <w:rPr>
          <w:rFonts w:ascii="Arial" w:hAnsi="Arial" w:cs="Arial"/>
          <w:b/>
          <w:bCs/>
          <w:sz w:val="24"/>
          <w:szCs w:val="24"/>
        </w:rPr>
      </w:pPr>
    </w:p>
    <w:p w14:paraId="4A4324C1" w14:textId="0CE5CE91" w:rsidR="0081637B" w:rsidRDefault="0081637B" w:rsidP="00F76AF6">
      <w:pPr>
        <w:jc w:val="both"/>
        <w:rPr>
          <w:rFonts w:ascii="Arial" w:hAnsi="Arial" w:cs="Arial"/>
          <w:b/>
          <w:bCs/>
          <w:sz w:val="24"/>
          <w:szCs w:val="24"/>
        </w:rPr>
      </w:pPr>
    </w:p>
    <w:p w14:paraId="67324AF8" w14:textId="0F72F213" w:rsidR="0081637B" w:rsidRDefault="0081637B" w:rsidP="00F76AF6">
      <w:pPr>
        <w:jc w:val="both"/>
        <w:rPr>
          <w:rFonts w:ascii="Arial" w:hAnsi="Arial" w:cs="Arial"/>
          <w:b/>
          <w:bCs/>
          <w:sz w:val="24"/>
          <w:szCs w:val="24"/>
        </w:rPr>
      </w:pPr>
    </w:p>
    <w:p w14:paraId="47BD7E8C" w14:textId="77777777" w:rsidR="0081637B" w:rsidRDefault="0081637B" w:rsidP="00F76AF6">
      <w:pPr>
        <w:jc w:val="both"/>
        <w:rPr>
          <w:rFonts w:ascii="Arial" w:hAnsi="Arial" w:cs="Arial"/>
          <w:b/>
          <w:bCs/>
          <w:sz w:val="24"/>
          <w:szCs w:val="24"/>
        </w:rPr>
      </w:pPr>
    </w:p>
    <w:p w14:paraId="245B8CE9" w14:textId="77777777" w:rsidR="00A57708" w:rsidRPr="00CB321D" w:rsidRDefault="00A57708" w:rsidP="00F76AF6">
      <w:pPr>
        <w:jc w:val="both"/>
        <w:rPr>
          <w:rFonts w:ascii="Arial" w:hAnsi="Arial" w:cs="Arial"/>
          <w:bCs/>
          <w:sz w:val="24"/>
          <w:szCs w:val="24"/>
        </w:rPr>
      </w:pPr>
      <w:r w:rsidRPr="00CB321D">
        <w:rPr>
          <w:rFonts w:ascii="Arial" w:hAnsi="Arial" w:cs="Arial"/>
          <w:b/>
          <w:bCs/>
          <w:sz w:val="24"/>
          <w:szCs w:val="24"/>
        </w:rPr>
        <w:t xml:space="preserve">ARTÍCULO TERCERO: </w:t>
      </w:r>
      <w:r w:rsidRPr="00CB321D">
        <w:rPr>
          <w:rFonts w:ascii="Arial" w:hAnsi="Arial" w:cs="Arial"/>
          <w:bCs/>
          <w:sz w:val="24"/>
          <w:szCs w:val="24"/>
        </w:rPr>
        <w:t>se adiciona la Sección Décimo Cuarta y el artículo 150 Ter del Reglamento de la Ley de Gobierno del Poder Legislativo del Estado de Yucatán.</w:t>
      </w:r>
    </w:p>
    <w:p w14:paraId="67399F22" w14:textId="77777777" w:rsidR="00A57708" w:rsidRPr="00CB321D" w:rsidRDefault="00A57708" w:rsidP="00F76AF6">
      <w:pPr>
        <w:jc w:val="center"/>
        <w:rPr>
          <w:rFonts w:ascii="Arial" w:hAnsi="Arial" w:cs="Arial"/>
          <w:b/>
          <w:bCs/>
          <w:sz w:val="24"/>
          <w:szCs w:val="24"/>
        </w:rPr>
      </w:pPr>
      <w:r w:rsidRPr="00CB321D">
        <w:rPr>
          <w:rFonts w:ascii="Arial" w:hAnsi="Arial" w:cs="Arial"/>
          <w:b/>
          <w:bCs/>
          <w:sz w:val="24"/>
          <w:szCs w:val="24"/>
        </w:rPr>
        <w:t>SECCION DECIMO CUARTA</w:t>
      </w:r>
    </w:p>
    <w:p w14:paraId="289AC90C"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 xml:space="preserve">DEL PROCEDIMIENTO DE COMPARECENCIA DEL </w:t>
      </w:r>
      <w:r>
        <w:rPr>
          <w:rFonts w:ascii="Arial" w:hAnsi="Arial" w:cs="Arial"/>
          <w:b/>
          <w:bCs/>
          <w:sz w:val="24"/>
          <w:szCs w:val="24"/>
        </w:rPr>
        <w:t>PRESIDENTE DEL</w:t>
      </w:r>
      <w:r w:rsidRPr="000E21B0">
        <w:rPr>
          <w:rFonts w:ascii="Arial" w:hAnsi="Arial" w:cs="Arial"/>
          <w:b/>
          <w:bCs/>
          <w:sz w:val="24"/>
          <w:szCs w:val="24"/>
        </w:rPr>
        <w:t xml:space="preserve"> </w:t>
      </w:r>
      <w:r>
        <w:rPr>
          <w:rFonts w:ascii="Arial" w:hAnsi="Arial" w:cs="Arial"/>
          <w:b/>
          <w:bCs/>
          <w:sz w:val="24"/>
          <w:szCs w:val="24"/>
        </w:rPr>
        <w:t>TRIBUNAL DE JUSTICIA ADMINISTRATIVA DEL</w:t>
      </w:r>
      <w:r w:rsidRPr="00CB321D">
        <w:rPr>
          <w:rFonts w:ascii="Arial" w:hAnsi="Arial" w:cs="Arial"/>
          <w:b/>
          <w:bCs/>
          <w:sz w:val="24"/>
          <w:szCs w:val="24"/>
        </w:rPr>
        <w:t xml:space="preserve"> ESTADO</w:t>
      </w:r>
      <w:r>
        <w:rPr>
          <w:rFonts w:ascii="Arial" w:hAnsi="Arial" w:cs="Arial"/>
          <w:b/>
          <w:bCs/>
          <w:sz w:val="24"/>
          <w:szCs w:val="24"/>
        </w:rPr>
        <w:t xml:space="preserve"> DE YUCATÁN.</w:t>
      </w:r>
    </w:p>
    <w:p w14:paraId="551FA833"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Artículo 150 ter. La comparecencia a la que hace referencia a la fracción II</w:t>
      </w:r>
      <w:r>
        <w:rPr>
          <w:rFonts w:ascii="Arial" w:hAnsi="Arial" w:cs="Arial"/>
          <w:b/>
          <w:bCs/>
          <w:sz w:val="24"/>
          <w:szCs w:val="24"/>
        </w:rPr>
        <w:t>I, inciso e</w:t>
      </w:r>
      <w:r w:rsidRPr="00CB321D">
        <w:rPr>
          <w:rFonts w:ascii="Arial" w:hAnsi="Arial" w:cs="Arial"/>
          <w:b/>
          <w:bCs/>
          <w:sz w:val="24"/>
          <w:szCs w:val="24"/>
        </w:rPr>
        <w:t xml:space="preserve">, del artículo 43 de la Ley de Gobierno del Poder Legislativo del Estado de Yucatán, se llevará a cabo de acuerdo al procedimiento que la propia comisión permanente de </w:t>
      </w:r>
      <w:r>
        <w:rPr>
          <w:rFonts w:ascii="Arial" w:hAnsi="Arial" w:cs="Arial"/>
          <w:b/>
          <w:bCs/>
          <w:sz w:val="24"/>
          <w:szCs w:val="24"/>
        </w:rPr>
        <w:t xml:space="preserve">Justicia y Seguridad Pública </w:t>
      </w:r>
      <w:r w:rsidRPr="00CB321D">
        <w:rPr>
          <w:rFonts w:ascii="Arial" w:hAnsi="Arial" w:cs="Arial"/>
          <w:b/>
          <w:bCs/>
          <w:sz w:val="24"/>
          <w:szCs w:val="24"/>
        </w:rPr>
        <w:t>del congreso del Estado determine, la cual se sujetará a las reglas generales siguientes:</w:t>
      </w:r>
    </w:p>
    <w:p w14:paraId="3A849A5F"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 xml:space="preserve">I. El </w:t>
      </w:r>
      <w:r>
        <w:rPr>
          <w:rFonts w:ascii="Arial" w:hAnsi="Arial" w:cs="Arial"/>
          <w:b/>
          <w:bCs/>
          <w:sz w:val="24"/>
          <w:szCs w:val="24"/>
        </w:rPr>
        <w:t>Presidente del Tribunal de Justicia Administrativa</w:t>
      </w:r>
      <w:r w:rsidRPr="00CB321D">
        <w:rPr>
          <w:rFonts w:ascii="Arial" w:hAnsi="Arial" w:cs="Arial"/>
          <w:b/>
          <w:bCs/>
          <w:sz w:val="24"/>
          <w:szCs w:val="24"/>
        </w:rPr>
        <w:t xml:space="preserve"> en el Estado podrá hacerse acompañar, para auxiliarse, del número de colaboradores que considere pertinente, quienes al igual que el compareciente se conducirán en todo momento con apego a los principios que establece la relación respetuosa entre los órganos de gobierno.</w:t>
      </w:r>
    </w:p>
    <w:p w14:paraId="0C23134B"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II.- La comparecencia será de carácter público.</w:t>
      </w:r>
    </w:p>
    <w:p w14:paraId="38A7E37D"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 xml:space="preserve">III.- La comparecencia será coordinada y conducida por la Comisión Permanente de </w:t>
      </w:r>
      <w:r>
        <w:rPr>
          <w:rFonts w:ascii="Arial" w:hAnsi="Arial" w:cs="Arial"/>
          <w:b/>
          <w:bCs/>
          <w:sz w:val="24"/>
          <w:szCs w:val="24"/>
        </w:rPr>
        <w:t>Justicia y Seguridad Pública</w:t>
      </w:r>
      <w:r w:rsidRPr="00CB321D">
        <w:rPr>
          <w:rFonts w:ascii="Arial" w:hAnsi="Arial" w:cs="Arial"/>
          <w:b/>
          <w:bCs/>
          <w:sz w:val="24"/>
          <w:szCs w:val="24"/>
        </w:rPr>
        <w:t xml:space="preserve"> del Congreso del Estado</w:t>
      </w:r>
    </w:p>
    <w:p w14:paraId="1BCEF194"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IV.- A su llegada al lugar desi</w:t>
      </w:r>
      <w:r>
        <w:rPr>
          <w:rFonts w:ascii="Arial" w:hAnsi="Arial" w:cs="Arial"/>
          <w:b/>
          <w:bCs/>
          <w:sz w:val="24"/>
          <w:szCs w:val="24"/>
        </w:rPr>
        <w:t>gnado para la comparecencia, el</w:t>
      </w:r>
      <w:r w:rsidRPr="00CB321D">
        <w:rPr>
          <w:rFonts w:ascii="Arial" w:hAnsi="Arial" w:cs="Arial"/>
          <w:b/>
          <w:bCs/>
          <w:sz w:val="24"/>
          <w:szCs w:val="24"/>
        </w:rPr>
        <w:t xml:space="preserve"> </w:t>
      </w:r>
      <w:r>
        <w:rPr>
          <w:rFonts w:ascii="Arial" w:hAnsi="Arial" w:cs="Arial"/>
          <w:b/>
          <w:bCs/>
          <w:sz w:val="24"/>
          <w:szCs w:val="24"/>
        </w:rPr>
        <w:t>Presidente del Tribunal de Justicia Administrativa</w:t>
      </w:r>
      <w:r w:rsidRPr="00CB321D">
        <w:rPr>
          <w:rFonts w:ascii="Arial" w:hAnsi="Arial" w:cs="Arial"/>
          <w:b/>
          <w:bCs/>
          <w:sz w:val="24"/>
          <w:szCs w:val="24"/>
        </w:rPr>
        <w:t xml:space="preserve"> en el Estado será recibido por la</w:t>
      </w:r>
      <w:r w:rsidRPr="00397855">
        <w:rPr>
          <w:rFonts w:ascii="Arial" w:hAnsi="Arial" w:cs="Arial"/>
          <w:b/>
          <w:bCs/>
          <w:sz w:val="24"/>
          <w:szCs w:val="24"/>
        </w:rPr>
        <w:t xml:space="preserve"> </w:t>
      </w:r>
      <w:r w:rsidRPr="00CB321D">
        <w:rPr>
          <w:rFonts w:ascii="Arial" w:hAnsi="Arial" w:cs="Arial"/>
          <w:b/>
          <w:bCs/>
          <w:sz w:val="24"/>
          <w:szCs w:val="24"/>
        </w:rPr>
        <w:t xml:space="preserve">Comisión Permanente de </w:t>
      </w:r>
      <w:r>
        <w:rPr>
          <w:rFonts w:ascii="Arial" w:hAnsi="Arial" w:cs="Arial"/>
          <w:b/>
          <w:bCs/>
          <w:sz w:val="24"/>
          <w:szCs w:val="24"/>
        </w:rPr>
        <w:t>Justicia y Seguridad Pública</w:t>
      </w:r>
      <w:r w:rsidRPr="00CB321D">
        <w:rPr>
          <w:rFonts w:ascii="Arial" w:hAnsi="Arial" w:cs="Arial"/>
          <w:b/>
          <w:bCs/>
          <w:sz w:val="24"/>
          <w:szCs w:val="24"/>
        </w:rPr>
        <w:t xml:space="preserve"> del Congreso del Estado. Una vez que se ingrese al lugar destinado para la comparecencia, se procederá a tomarle protesta de decir verdad y se le hará saber su responsabilidad en caso de incurrir en falsedad.</w:t>
      </w:r>
    </w:p>
    <w:p w14:paraId="6D1672F6"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V.- El compareciente hará el uso de la voz cuando así se lo indique el presidente de la Comisión de</w:t>
      </w:r>
      <w:r w:rsidRPr="00397855">
        <w:rPr>
          <w:rFonts w:ascii="Arial" w:hAnsi="Arial" w:cs="Arial"/>
          <w:b/>
          <w:bCs/>
          <w:sz w:val="24"/>
          <w:szCs w:val="24"/>
        </w:rPr>
        <w:t xml:space="preserve"> </w:t>
      </w:r>
      <w:r>
        <w:rPr>
          <w:rFonts w:ascii="Arial" w:hAnsi="Arial" w:cs="Arial"/>
          <w:b/>
          <w:bCs/>
          <w:sz w:val="24"/>
          <w:szCs w:val="24"/>
        </w:rPr>
        <w:t>Justicia y Seguridad Pública</w:t>
      </w:r>
      <w:r w:rsidRPr="00CB321D">
        <w:rPr>
          <w:rFonts w:ascii="Arial" w:hAnsi="Arial" w:cs="Arial"/>
          <w:b/>
          <w:bCs/>
          <w:sz w:val="24"/>
          <w:szCs w:val="24"/>
        </w:rPr>
        <w:t xml:space="preserve"> del Congreso del Estado</w:t>
      </w:r>
      <w:r>
        <w:rPr>
          <w:rFonts w:ascii="Arial" w:hAnsi="Arial" w:cs="Arial"/>
          <w:b/>
          <w:bCs/>
          <w:sz w:val="24"/>
          <w:szCs w:val="24"/>
        </w:rPr>
        <w:t>.</w:t>
      </w:r>
    </w:p>
    <w:p w14:paraId="11452A0D" w14:textId="77777777" w:rsidR="00A57708" w:rsidRDefault="00A57708" w:rsidP="00F76AF6">
      <w:pPr>
        <w:jc w:val="both"/>
        <w:rPr>
          <w:rFonts w:ascii="Arial" w:hAnsi="Arial" w:cs="Arial"/>
          <w:b/>
          <w:bCs/>
          <w:sz w:val="24"/>
          <w:szCs w:val="24"/>
        </w:rPr>
      </w:pPr>
      <w:r w:rsidRPr="00CB321D">
        <w:rPr>
          <w:rFonts w:ascii="Arial" w:hAnsi="Arial" w:cs="Arial"/>
          <w:b/>
          <w:bCs/>
          <w:sz w:val="24"/>
          <w:szCs w:val="24"/>
        </w:rPr>
        <w:t>VI.- Los legisladores presentes podrán hacer uso de la palabra en el orden que previament</w:t>
      </w:r>
      <w:r>
        <w:rPr>
          <w:rFonts w:ascii="Arial" w:hAnsi="Arial" w:cs="Arial"/>
          <w:b/>
          <w:bCs/>
          <w:sz w:val="24"/>
          <w:szCs w:val="24"/>
        </w:rPr>
        <w:t xml:space="preserve">e lo hayan solicitado al presidente </w:t>
      </w:r>
      <w:r w:rsidRPr="00CB321D">
        <w:rPr>
          <w:rFonts w:ascii="Arial" w:hAnsi="Arial" w:cs="Arial"/>
          <w:b/>
          <w:bCs/>
          <w:sz w:val="24"/>
          <w:szCs w:val="24"/>
        </w:rPr>
        <w:t xml:space="preserve">de la Comisión Permanente de </w:t>
      </w:r>
      <w:r>
        <w:rPr>
          <w:rFonts w:ascii="Arial" w:hAnsi="Arial" w:cs="Arial"/>
          <w:b/>
          <w:bCs/>
          <w:sz w:val="24"/>
          <w:szCs w:val="24"/>
        </w:rPr>
        <w:t>Justicia y Seguridad Pública</w:t>
      </w:r>
      <w:r w:rsidRPr="00CB321D">
        <w:rPr>
          <w:rFonts w:ascii="Arial" w:hAnsi="Arial" w:cs="Arial"/>
          <w:b/>
          <w:bCs/>
          <w:sz w:val="24"/>
          <w:szCs w:val="24"/>
        </w:rPr>
        <w:t xml:space="preserve"> del Congreso del Estado</w:t>
      </w:r>
      <w:r>
        <w:rPr>
          <w:rFonts w:ascii="Arial" w:hAnsi="Arial" w:cs="Arial"/>
          <w:b/>
          <w:bCs/>
          <w:sz w:val="24"/>
          <w:szCs w:val="24"/>
        </w:rPr>
        <w:t xml:space="preserve">. </w:t>
      </w:r>
      <w:r w:rsidRPr="00CB321D">
        <w:rPr>
          <w:rFonts w:ascii="Arial" w:hAnsi="Arial" w:cs="Arial"/>
          <w:b/>
          <w:bCs/>
          <w:sz w:val="24"/>
          <w:szCs w:val="24"/>
        </w:rPr>
        <w:t xml:space="preserve">Durante su intervención podrán realizar los cuestionamientos o interpelaciones al </w:t>
      </w:r>
      <w:r>
        <w:rPr>
          <w:rFonts w:ascii="Arial" w:hAnsi="Arial" w:cs="Arial"/>
          <w:b/>
          <w:bCs/>
          <w:sz w:val="24"/>
          <w:szCs w:val="24"/>
        </w:rPr>
        <w:t>Presidente del Tribunal de Justicia Administrativa</w:t>
      </w:r>
      <w:r w:rsidRPr="00CB321D">
        <w:rPr>
          <w:rFonts w:ascii="Arial" w:hAnsi="Arial" w:cs="Arial"/>
          <w:b/>
          <w:bCs/>
          <w:sz w:val="24"/>
          <w:szCs w:val="24"/>
        </w:rPr>
        <w:t xml:space="preserve"> en el Estado, el procedimiento que se seguirá deberá ser previamente aprobado por la Comisión Permanente de </w:t>
      </w:r>
      <w:r>
        <w:rPr>
          <w:rFonts w:ascii="Arial" w:hAnsi="Arial" w:cs="Arial"/>
          <w:b/>
          <w:bCs/>
          <w:sz w:val="24"/>
          <w:szCs w:val="24"/>
        </w:rPr>
        <w:t>Justicia y Seguridad Pública</w:t>
      </w:r>
      <w:r w:rsidRPr="00CB321D">
        <w:rPr>
          <w:rFonts w:ascii="Arial" w:hAnsi="Arial" w:cs="Arial"/>
          <w:b/>
          <w:bCs/>
          <w:sz w:val="24"/>
          <w:szCs w:val="24"/>
        </w:rPr>
        <w:t xml:space="preserve"> </w:t>
      </w:r>
      <w:r>
        <w:rPr>
          <w:rFonts w:ascii="Arial" w:hAnsi="Arial" w:cs="Arial"/>
          <w:b/>
          <w:bCs/>
          <w:sz w:val="24"/>
          <w:szCs w:val="24"/>
        </w:rPr>
        <w:t>del Congreso del Estado.</w:t>
      </w:r>
    </w:p>
    <w:p w14:paraId="256AF0BE" w14:textId="77777777" w:rsidR="00A57708" w:rsidRPr="00CB321D" w:rsidRDefault="00A57708" w:rsidP="00F76AF6">
      <w:pPr>
        <w:jc w:val="both"/>
        <w:rPr>
          <w:rFonts w:ascii="Arial" w:hAnsi="Arial" w:cs="Arial"/>
          <w:b/>
          <w:bCs/>
          <w:sz w:val="24"/>
          <w:szCs w:val="24"/>
        </w:rPr>
      </w:pPr>
      <w:r w:rsidRPr="00CB321D">
        <w:rPr>
          <w:rFonts w:ascii="Arial" w:hAnsi="Arial" w:cs="Arial"/>
          <w:b/>
          <w:bCs/>
          <w:sz w:val="24"/>
          <w:szCs w:val="24"/>
        </w:rPr>
        <w:t xml:space="preserve">VII.- Las respuestas por parte del </w:t>
      </w:r>
      <w:r>
        <w:rPr>
          <w:rFonts w:ascii="Arial" w:hAnsi="Arial" w:cs="Arial"/>
          <w:b/>
          <w:bCs/>
          <w:sz w:val="24"/>
          <w:szCs w:val="24"/>
        </w:rPr>
        <w:t>Presidente del Tribunal de Justicia Administrativa</w:t>
      </w:r>
      <w:r w:rsidRPr="00CB321D">
        <w:rPr>
          <w:rFonts w:ascii="Arial" w:hAnsi="Arial" w:cs="Arial"/>
          <w:b/>
          <w:bCs/>
          <w:sz w:val="24"/>
          <w:szCs w:val="24"/>
        </w:rPr>
        <w:t xml:space="preserve"> en el Estado deberán ser breves y directamente vinculadas con las preguntas o interpelaciones hechas. Cuando el </w:t>
      </w:r>
      <w:r>
        <w:rPr>
          <w:rFonts w:ascii="Arial" w:hAnsi="Arial" w:cs="Arial"/>
          <w:b/>
          <w:bCs/>
          <w:sz w:val="24"/>
          <w:szCs w:val="24"/>
        </w:rPr>
        <w:t>Presidente del Tribunal de Justicia Administrativa en el Estado</w:t>
      </w:r>
      <w:r w:rsidRPr="00CB321D">
        <w:rPr>
          <w:rFonts w:ascii="Arial" w:hAnsi="Arial" w:cs="Arial"/>
          <w:b/>
          <w:bCs/>
          <w:sz w:val="24"/>
          <w:szCs w:val="24"/>
        </w:rPr>
        <w:t xml:space="preserve"> no responda satisfactoriamente o evada las preguntas que se le formulen, se le podrá solicitar a través de la comisión permanente</w:t>
      </w:r>
      <w:r w:rsidRPr="00F46EE6">
        <w:rPr>
          <w:rFonts w:ascii="Arial" w:hAnsi="Arial" w:cs="Arial"/>
          <w:b/>
          <w:bCs/>
          <w:sz w:val="24"/>
          <w:szCs w:val="24"/>
        </w:rPr>
        <w:t xml:space="preserve"> </w:t>
      </w:r>
      <w:r w:rsidRPr="00CB321D">
        <w:rPr>
          <w:rFonts w:ascii="Arial" w:hAnsi="Arial" w:cs="Arial"/>
          <w:b/>
          <w:bCs/>
          <w:sz w:val="24"/>
          <w:szCs w:val="24"/>
        </w:rPr>
        <w:t xml:space="preserve">de </w:t>
      </w:r>
      <w:r>
        <w:rPr>
          <w:rFonts w:ascii="Arial" w:hAnsi="Arial" w:cs="Arial"/>
          <w:b/>
          <w:bCs/>
          <w:sz w:val="24"/>
          <w:szCs w:val="24"/>
        </w:rPr>
        <w:t>Justicia y Seguridad Pública</w:t>
      </w:r>
      <w:r w:rsidRPr="00CB321D">
        <w:rPr>
          <w:rFonts w:ascii="Arial" w:hAnsi="Arial" w:cs="Arial"/>
          <w:b/>
          <w:bCs/>
          <w:sz w:val="24"/>
          <w:szCs w:val="24"/>
        </w:rPr>
        <w:t xml:space="preserve"> </w:t>
      </w:r>
      <w:r>
        <w:rPr>
          <w:rFonts w:ascii="Arial" w:hAnsi="Arial" w:cs="Arial"/>
          <w:b/>
          <w:bCs/>
          <w:sz w:val="24"/>
          <w:szCs w:val="24"/>
        </w:rPr>
        <w:t>del Congreso del Estado</w:t>
      </w:r>
      <w:r w:rsidRPr="00CB321D">
        <w:rPr>
          <w:rFonts w:ascii="Arial" w:hAnsi="Arial" w:cs="Arial"/>
          <w:b/>
          <w:bCs/>
          <w:sz w:val="24"/>
          <w:szCs w:val="24"/>
        </w:rPr>
        <w:t xml:space="preserve"> para que responda por escrito en un plazo no mayor a cuarenta y ocho horas siguientes a la comparecencia. </w:t>
      </w:r>
    </w:p>
    <w:p w14:paraId="12A26F76" w14:textId="77777777" w:rsidR="00A57708" w:rsidRPr="00723873" w:rsidRDefault="00A57708" w:rsidP="00F76AF6">
      <w:pPr>
        <w:jc w:val="both"/>
        <w:rPr>
          <w:rFonts w:ascii="Arial" w:hAnsi="Arial" w:cs="Arial"/>
          <w:b/>
          <w:bCs/>
          <w:sz w:val="24"/>
          <w:szCs w:val="24"/>
        </w:rPr>
      </w:pPr>
      <w:r w:rsidRPr="00CB321D">
        <w:rPr>
          <w:rFonts w:ascii="Arial" w:hAnsi="Arial" w:cs="Arial"/>
          <w:b/>
          <w:bCs/>
          <w:sz w:val="24"/>
          <w:szCs w:val="24"/>
        </w:rPr>
        <w:t xml:space="preserve">VIII.- Una vez finalizado el procedimiento, el presidente de la Comisión de </w:t>
      </w:r>
      <w:r>
        <w:rPr>
          <w:rFonts w:ascii="Arial" w:hAnsi="Arial" w:cs="Arial"/>
          <w:b/>
          <w:bCs/>
          <w:sz w:val="24"/>
          <w:szCs w:val="24"/>
        </w:rPr>
        <w:t>Justicia y Seguridad Pública</w:t>
      </w:r>
      <w:r w:rsidRPr="00CB321D">
        <w:rPr>
          <w:rFonts w:ascii="Arial" w:hAnsi="Arial" w:cs="Arial"/>
          <w:b/>
          <w:bCs/>
          <w:sz w:val="24"/>
          <w:szCs w:val="24"/>
        </w:rPr>
        <w:t xml:space="preserve"> </w:t>
      </w:r>
      <w:r>
        <w:rPr>
          <w:rFonts w:ascii="Arial" w:hAnsi="Arial" w:cs="Arial"/>
          <w:b/>
          <w:bCs/>
          <w:sz w:val="24"/>
          <w:szCs w:val="24"/>
        </w:rPr>
        <w:t xml:space="preserve">del Congreso del Estado </w:t>
      </w:r>
      <w:r w:rsidRPr="00CB321D">
        <w:rPr>
          <w:rFonts w:ascii="Arial" w:hAnsi="Arial" w:cs="Arial"/>
          <w:b/>
          <w:bCs/>
          <w:sz w:val="24"/>
          <w:szCs w:val="24"/>
        </w:rPr>
        <w:t xml:space="preserve">agradecerá la presencia del </w:t>
      </w:r>
      <w:r>
        <w:rPr>
          <w:rFonts w:ascii="Arial" w:hAnsi="Arial" w:cs="Arial"/>
          <w:b/>
          <w:bCs/>
          <w:sz w:val="24"/>
          <w:szCs w:val="24"/>
        </w:rPr>
        <w:t>Presidente del Tribunal de Justicia Administrativa</w:t>
      </w:r>
      <w:r w:rsidRPr="00CB321D">
        <w:rPr>
          <w:rFonts w:ascii="Arial" w:hAnsi="Arial" w:cs="Arial"/>
          <w:b/>
          <w:bCs/>
          <w:sz w:val="24"/>
          <w:szCs w:val="24"/>
        </w:rPr>
        <w:t xml:space="preserve"> en el Estado y dará por concluida la comparecencia.</w:t>
      </w:r>
    </w:p>
    <w:bookmarkEnd w:id="0"/>
    <w:p w14:paraId="7C9AAB73" w14:textId="77777777" w:rsidR="00A57708" w:rsidRPr="006F51C1" w:rsidRDefault="00A57708" w:rsidP="00F76AF6">
      <w:pPr>
        <w:spacing w:after="0" w:line="240" w:lineRule="auto"/>
        <w:jc w:val="both"/>
        <w:rPr>
          <w:rFonts w:ascii="Arial" w:hAnsi="Arial" w:cs="Arial"/>
          <w:b/>
          <w:sz w:val="24"/>
          <w:szCs w:val="24"/>
        </w:rPr>
      </w:pPr>
    </w:p>
    <w:p w14:paraId="54B053B6" w14:textId="77777777" w:rsidR="00A57708" w:rsidRPr="006F51C1" w:rsidRDefault="00A57708" w:rsidP="00F76AF6">
      <w:pPr>
        <w:spacing w:after="0" w:line="240" w:lineRule="auto"/>
        <w:jc w:val="center"/>
        <w:rPr>
          <w:rFonts w:ascii="Arial" w:hAnsi="Arial" w:cs="Arial"/>
          <w:b/>
          <w:sz w:val="24"/>
          <w:szCs w:val="24"/>
        </w:rPr>
      </w:pPr>
      <w:r w:rsidRPr="006F51C1">
        <w:rPr>
          <w:rFonts w:ascii="Arial" w:hAnsi="Arial" w:cs="Arial"/>
          <w:b/>
          <w:sz w:val="24"/>
          <w:szCs w:val="24"/>
        </w:rPr>
        <w:t>TRANSITORIOS</w:t>
      </w:r>
    </w:p>
    <w:p w14:paraId="0B884D8E" w14:textId="77777777" w:rsidR="00A57708" w:rsidRPr="00092182" w:rsidRDefault="00A57708" w:rsidP="00F76AF6">
      <w:pPr>
        <w:spacing w:after="0" w:line="240" w:lineRule="auto"/>
        <w:jc w:val="both"/>
        <w:rPr>
          <w:rFonts w:ascii="Arial" w:hAnsi="Arial" w:cs="Arial"/>
          <w:b/>
          <w:bCs/>
          <w:sz w:val="24"/>
          <w:szCs w:val="24"/>
        </w:rPr>
      </w:pPr>
      <w:r w:rsidRPr="00092182">
        <w:rPr>
          <w:rFonts w:ascii="Arial" w:hAnsi="Arial" w:cs="Arial"/>
          <w:b/>
          <w:sz w:val="24"/>
          <w:szCs w:val="24"/>
        </w:rPr>
        <w:t xml:space="preserve">PRIMERO. – </w:t>
      </w:r>
      <w:r w:rsidRPr="00092182">
        <w:rPr>
          <w:rFonts w:ascii="Arial" w:hAnsi="Arial" w:cs="Arial"/>
          <w:b/>
          <w:bCs/>
          <w:sz w:val="24"/>
          <w:szCs w:val="24"/>
        </w:rPr>
        <w:t>El presente decreto entrará en vigor al día siguiente de su publicación en el Diario Oficial del Estado.</w:t>
      </w:r>
    </w:p>
    <w:p w14:paraId="0713EB4D" w14:textId="77777777" w:rsidR="00A57708" w:rsidRPr="00092182" w:rsidRDefault="00A57708" w:rsidP="00F76AF6">
      <w:pPr>
        <w:spacing w:after="0" w:line="240" w:lineRule="auto"/>
        <w:jc w:val="both"/>
        <w:rPr>
          <w:rFonts w:ascii="Arial" w:hAnsi="Arial" w:cs="Arial"/>
          <w:b/>
          <w:sz w:val="24"/>
          <w:szCs w:val="24"/>
        </w:rPr>
      </w:pPr>
    </w:p>
    <w:p w14:paraId="22368A9E" w14:textId="77777777" w:rsidR="00A57708" w:rsidRPr="00092182" w:rsidRDefault="00A57708" w:rsidP="00F76AF6">
      <w:pPr>
        <w:spacing w:after="0" w:line="240" w:lineRule="auto"/>
        <w:jc w:val="both"/>
        <w:rPr>
          <w:rFonts w:ascii="Arial" w:hAnsi="Arial" w:cs="Arial"/>
          <w:b/>
          <w:bCs/>
          <w:sz w:val="24"/>
          <w:szCs w:val="24"/>
        </w:rPr>
      </w:pPr>
      <w:r w:rsidRPr="00092182">
        <w:rPr>
          <w:rFonts w:ascii="Arial" w:hAnsi="Arial" w:cs="Arial"/>
          <w:b/>
          <w:sz w:val="24"/>
          <w:szCs w:val="24"/>
        </w:rPr>
        <w:t xml:space="preserve">SEGUNDO. – </w:t>
      </w:r>
      <w:r w:rsidRPr="00092182">
        <w:rPr>
          <w:rFonts w:ascii="Arial" w:hAnsi="Arial" w:cs="Arial"/>
          <w:b/>
          <w:bCs/>
          <w:sz w:val="24"/>
          <w:szCs w:val="24"/>
        </w:rPr>
        <w:t xml:space="preserve"> Se derogan todas las disposiciones que se opongan al presente Decreto.</w:t>
      </w:r>
    </w:p>
    <w:p w14:paraId="2170983B" w14:textId="77777777" w:rsidR="00A57708" w:rsidRPr="006F51C1" w:rsidRDefault="00A57708" w:rsidP="00F76AF6">
      <w:pPr>
        <w:spacing w:after="0" w:line="240" w:lineRule="auto"/>
        <w:jc w:val="both"/>
        <w:rPr>
          <w:rFonts w:ascii="Arial" w:hAnsi="Arial" w:cs="Arial"/>
          <w:bCs/>
          <w:sz w:val="24"/>
          <w:szCs w:val="24"/>
        </w:rPr>
      </w:pPr>
    </w:p>
    <w:p w14:paraId="778CD830" w14:textId="1654B00D" w:rsidR="00A57708" w:rsidRPr="006F51C1" w:rsidRDefault="00A57708" w:rsidP="00F76AF6">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 xml:space="preserve">PROTESTAMOS LO NECESARIO EN LA CIUDAD DE MÉRIDA, YUCATAN A LOS </w:t>
      </w:r>
      <w:r w:rsidR="009D42F7">
        <w:rPr>
          <w:rFonts w:ascii="Arial" w:hAnsi="Arial" w:cs="Arial"/>
          <w:b/>
          <w:sz w:val="24"/>
          <w:szCs w:val="24"/>
          <w:lang w:val="es-ES"/>
        </w:rPr>
        <w:t>3 DÍAS</w:t>
      </w:r>
      <w:r w:rsidRPr="006F51C1">
        <w:rPr>
          <w:rFonts w:ascii="Arial" w:hAnsi="Arial" w:cs="Arial"/>
          <w:b/>
          <w:sz w:val="24"/>
          <w:szCs w:val="24"/>
          <w:lang w:val="es-ES"/>
        </w:rPr>
        <w:t xml:space="preserve"> </w:t>
      </w:r>
      <w:r w:rsidR="009D42F7">
        <w:rPr>
          <w:rFonts w:ascii="Arial" w:hAnsi="Arial" w:cs="Arial"/>
          <w:b/>
          <w:sz w:val="24"/>
          <w:szCs w:val="24"/>
          <w:lang w:val="es-ES"/>
        </w:rPr>
        <w:t xml:space="preserve">DEL MES DE ABRIL </w:t>
      </w:r>
      <w:r w:rsidRPr="006F51C1">
        <w:rPr>
          <w:rFonts w:ascii="Arial" w:hAnsi="Arial" w:cs="Arial"/>
          <w:b/>
          <w:sz w:val="24"/>
          <w:szCs w:val="24"/>
          <w:lang w:val="es-ES"/>
        </w:rPr>
        <w:t>DEL 2020.</w:t>
      </w:r>
    </w:p>
    <w:p w14:paraId="714E9196" w14:textId="77777777" w:rsidR="00A57708" w:rsidRPr="005607B0" w:rsidRDefault="00A57708" w:rsidP="00F76AF6">
      <w:pPr>
        <w:autoSpaceDE w:val="0"/>
        <w:autoSpaceDN w:val="0"/>
        <w:adjustRightInd w:val="0"/>
        <w:spacing w:after="0" w:line="240" w:lineRule="auto"/>
        <w:jc w:val="both"/>
        <w:rPr>
          <w:rFonts w:ascii="Arial" w:hAnsi="Arial" w:cs="Arial"/>
          <w:b/>
          <w:sz w:val="30"/>
          <w:szCs w:val="30"/>
          <w:lang w:val="es-ES"/>
        </w:rPr>
      </w:pPr>
    </w:p>
    <w:p w14:paraId="6E3413E9" w14:textId="77777777" w:rsidR="00A57708" w:rsidRPr="00A10345" w:rsidRDefault="00A57708" w:rsidP="00F76AF6">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57708" w:rsidRPr="00A10345" w14:paraId="5381A64F" w14:textId="77777777" w:rsidTr="00F76AF6">
        <w:tc>
          <w:tcPr>
            <w:tcW w:w="4414" w:type="dxa"/>
          </w:tcPr>
          <w:p w14:paraId="5EECCB8D" w14:textId="77777777" w:rsidR="00A57708" w:rsidRPr="00A10345"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D49CE71" w14:textId="77777777" w:rsidR="00A57708" w:rsidRPr="00A10345"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A57708" w:rsidRPr="00A10345" w14:paraId="1121B7DB" w14:textId="77777777" w:rsidTr="00F76AF6">
        <w:tc>
          <w:tcPr>
            <w:tcW w:w="4414" w:type="dxa"/>
          </w:tcPr>
          <w:p w14:paraId="2FD5F5B3" w14:textId="77777777" w:rsidR="00A57708" w:rsidRDefault="00A57708" w:rsidP="00F76AF6">
            <w:pPr>
              <w:spacing w:line="360" w:lineRule="auto"/>
              <w:rPr>
                <w:rStyle w:val="CharAttribute12"/>
                <w:rFonts w:eastAsia="Batang" w:cstheme="minorHAnsi"/>
                <w:sz w:val="24"/>
                <w:szCs w:val="24"/>
              </w:rPr>
            </w:pPr>
          </w:p>
          <w:p w14:paraId="3E3F9511" w14:textId="77777777" w:rsidR="00A57708" w:rsidRPr="00A10345" w:rsidRDefault="00A57708" w:rsidP="00F76AF6">
            <w:pPr>
              <w:spacing w:line="360" w:lineRule="auto"/>
              <w:rPr>
                <w:rStyle w:val="CharAttribute12"/>
                <w:rFonts w:eastAsia="Batang" w:cstheme="minorHAnsi"/>
                <w:sz w:val="24"/>
                <w:szCs w:val="24"/>
              </w:rPr>
            </w:pPr>
          </w:p>
          <w:p w14:paraId="28467A21" w14:textId="77777777" w:rsidR="00A57708" w:rsidRPr="00A10345"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32C80C5F" w14:textId="77777777" w:rsidR="00A57708" w:rsidRPr="00A10345"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F8F5DD2" w14:textId="77777777" w:rsidR="00A57708" w:rsidRDefault="00A57708" w:rsidP="00F76AF6">
            <w:pPr>
              <w:spacing w:line="360" w:lineRule="auto"/>
              <w:rPr>
                <w:rStyle w:val="CharAttribute12"/>
                <w:rFonts w:eastAsia="Batang" w:cstheme="minorHAnsi"/>
                <w:sz w:val="24"/>
                <w:szCs w:val="24"/>
              </w:rPr>
            </w:pPr>
          </w:p>
          <w:p w14:paraId="7A0F1BCD" w14:textId="77777777" w:rsidR="00A57708" w:rsidRPr="00A10345" w:rsidRDefault="00A57708" w:rsidP="00F76AF6">
            <w:pPr>
              <w:spacing w:line="360" w:lineRule="auto"/>
              <w:rPr>
                <w:rStyle w:val="CharAttribute12"/>
                <w:rFonts w:eastAsia="Batang" w:cstheme="minorHAnsi"/>
                <w:sz w:val="24"/>
                <w:szCs w:val="24"/>
              </w:rPr>
            </w:pPr>
          </w:p>
          <w:p w14:paraId="30AA717F" w14:textId="77777777" w:rsidR="00A57708" w:rsidRPr="00A10345"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15D0EFE1" w14:textId="77777777" w:rsidR="00A57708" w:rsidRPr="00723873" w:rsidRDefault="00A57708" w:rsidP="00F76AF6">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0B8F3CF2" w14:textId="77777777" w:rsidR="00A57708" w:rsidRPr="00A10345" w:rsidRDefault="00A57708" w:rsidP="00F76AF6">
            <w:pPr>
              <w:spacing w:line="360" w:lineRule="auto"/>
              <w:jc w:val="center"/>
              <w:rPr>
                <w:rStyle w:val="CharAttribute12"/>
                <w:rFonts w:eastAsia="Batang" w:cstheme="minorHAnsi"/>
                <w:sz w:val="24"/>
                <w:szCs w:val="24"/>
              </w:rPr>
            </w:pPr>
          </w:p>
        </w:tc>
      </w:tr>
    </w:tbl>
    <w:p w14:paraId="36232F84" w14:textId="252C1D6A" w:rsidR="00F53DAB" w:rsidRDefault="00F53DAB" w:rsidP="0081637B">
      <w:pPr>
        <w:spacing w:after="0" w:line="240" w:lineRule="auto"/>
        <w:rPr>
          <w:rFonts w:ascii="Arial" w:hAnsi="Arial" w:cs="Arial"/>
          <w:b/>
          <w:sz w:val="24"/>
          <w:szCs w:val="24"/>
        </w:rPr>
      </w:pPr>
    </w:p>
    <w:sectPr w:rsidR="00F53DAB">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C4982" w14:textId="77777777" w:rsidR="00F0783F" w:rsidRDefault="00F0783F" w:rsidP="002771D4">
      <w:pPr>
        <w:spacing w:after="0" w:line="240" w:lineRule="auto"/>
      </w:pPr>
      <w:r>
        <w:separator/>
      </w:r>
    </w:p>
  </w:endnote>
  <w:endnote w:type="continuationSeparator" w:id="0">
    <w:p w14:paraId="546E7717" w14:textId="77777777" w:rsidR="00F0783F" w:rsidRDefault="00F0783F" w:rsidP="0027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9586"/>
      <w:docPartObj>
        <w:docPartGallery w:val="Page Numbers (Bottom of Page)"/>
        <w:docPartUnique/>
      </w:docPartObj>
    </w:sdtPr>
    <w:sdtEndPr/>
    <w:sdtContent>
      <w:p w14:paraId="39415D7E" w14:textId="0BD63073" w:rsidR="008B25EB" w:rsidRDefault="008B25EB">
        <w:pPr>
          <w:pStyle w:val="Piedepgina"/>
          <w:jc w:val="right"/>
        </w:pPr>
        <w:r>
          <w:fldChar w:fldCharType="begin"/>
        </w:r>
        <w:r>
          <w:instrText>PAGE   \* MERGEFORMAT</w:instrText>
        </w:r>
        <w:r>
          <w:fldChar w:fldCharType="separate"/>
        </w:r>
        <w:r w:rsidR="00951EE9" w:rsidRPr="00951EE9">
          <w:rPr>
            <w:noProof/>
            <w:lang w:val="es-ES"/>
          </w:rPr>
          <w:t>1</w:t>
        </w:r>
        <w:r>
          <w:fldChar w:fldCharType="end"/>
        </w:r>
      </w:p>
    </w:sdtContent>
  </w:sdt>
  <w:p w14:paraId="465AD0A5" w14:textId="77777777" w:rsidR="00DF7AA8" w:rsidRPr="002771D4" w:rsidRDefault="00DF7AA8" w:rsidP="002771D4">
    <w:pPr>
      <w:pStyle w:val="Piedepgina"/>
      <w:jc w:val="center"/>
      <w:rPr>
        <w:b/>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53A9" w14:textId="77777777" w:rsidR="00F0783F" w:rsidRDefault="00F0783F" w:rsidP="002771D4">
      <w:pPr>
        <w:spacing w:after="0" w:line="240" w:lineRule="auto"/>
      </w:pPr>
      <w:r>
        <w:separator/>
      </w:r>
    </w:p>
  </w:footnote>
  <w:footnote w:type="continuationSeparator" w:id="0">
    <w:p w14:paraId="172B24EA" w14:textId="77777777" w:rsidR="00F0783F" w:rsidRDefault="00F0783F" w:rsidP="0027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C505" w14:textId="77777777" w:rsidR="002771D4" w:rsidRDefault="00D40CBB" w:rsidP="002771D4">
    <w:pPr>
      <w:spacing w:after="0"/>
      <w:jc w:val="center"/>
    </w:pPr>
    <w:r>
      <w:rPr>
        <w:noProof/>
        <w:lang w:eastAsia="es-MX"/>
      </w:rPr>
      <w:drawing>
        <wp:anchor distT="0" distB="0" distL="114300" distR="114300" simplePos="0" relativeHeight="251659264" behindDoc="1" locked="0" layoutInCell="1" allowOverlap="1" wp14:anchorId="3960ED7F" wp14:editId="568405FD">
          <wp:simplePos x="0" y="0"/>
          <wp:positionH relativeFrom="column">
            <wp:posOffset>-777792</wp:posOffset>
          </wp:positionH>
          <wp:positionV relativeFrom="paragraph">
            <wp:posOffset>-449773</wp:posOffset>
          </wp:positionV>
          <wp:extent cx="1289685" cy="890270"/>
          <wp:effectExtent l="0" t="0" r="571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8902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14:anchorId="21E6A77C" wp14:editId="28B3FB18">
          <wp:simplePos x="0" y="0"/>
          <wp:positionH relativeFrom="column">
            <wp:posOffset>5001951</wp:posOffset>
          </wp:positionH>
          <wp:positionV relativeFrom="paragraph">
            <wp:posOffset>-449773</wp:posOffset>
          </wp:positionV>
          <wp:extent cx="1414780" cy="14147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vimiento_ciudada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4780" cy="1414780"/>
                  </a:xfrm>
                  <a:prstGeom prst="rect">
                    <a:avLst/>
                  </a:prstGeom>
                </pic:spPr>
              </pic:pic>
            </a:graphicData>
          </a:graphic>
        </wp:anchor>
      </w:drawing>
    </w:r>
    <w:r w:rsidR="002771D4">
      <w:t xml:space="preserve">                     </w:t>
    </w:r>
    <w:r w:rsidR="001E0663">
      <w:t xml:space="preserve">                                                        </w:t>
    </w:r>
    <w:r w:rsidR="002771D4">
      <w:t xml:space="preserve">        </w:t>
    </w:r>
  </w:p>
  <w:p w14:paraId="551B2C01" w14:textId="77777777" w:rsidR="002771D4" w:rsidRPr="006C7BEE" w:rsidRDefault="00D40CBB" w:rsidP="001E0663">
    <w:pPr>
      <w:spacing w:after="0"/>
      <w:jc w:val="center"/>
      <w:rPr>
        <w:rFonts w:ascii="Times New Roman" w:hAnsi="Times New Roman" w:cs="Times New Roman"/>
      </w:rPr>
    </w:pPr>
    <w:r>
      <w:rPr>
        <w:noProof/>
        <w:lang w:eastAsia="es-MX"/>
      </w:rPr>
      <mc:AlternateContent>
        <mc:Choice Requires="wps">
          <w:drawing>
            <wp:anchor distT="45720" distB="45720" distL="114300" distR="114300" simplePos="0" relativeHeight="251660288" behindDoc="1" locked="0" layoutInCell="1" allowOverlap="1" wp14:anchorId="1BB4804B" wp14:editId="76AA760A">
              <wp:simplePos x="0" y="0"/>
              <wp:positionH relativeFrom="column">
                <wp:posOffset>-1000401</wp:posOffset>
              </wp:positionH>
              <wp:positionV relativeFrom="paragraph">
                <wp:posOffset>264298</wp:posOffset>
              </wp:positionV>
              <wp:extent cx="1783908" cy="639335"/>
              <wp:effectExtent l="0" t="0" r="26035" b="279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908" cy="639335"/>
                      </a:xfrm>
                      <a:prstGeom prst="rect">
                        <a:avLst/>
                      </a:prstGeom>
                      <a:solidFill>
                        <a:srgbClr val="FFFFFF"/>
                      </a:solidFill>
                      <a:ln w="9525">
                        <a:solidFill>
                          <a:schemeClr val="bg1"/>
                        </a:solidFill>
                        <a:miter lim="800000"/>
                        <a:headEnd/>
                        <a:tailEnd/>
                      </a:ln>
                    </wps:spPr>
                    <wps:txbx>
                      <w:txbxContent>
                        <w:p w14:paraId="047F51B3" w14:textId="77777777" w:rsidR="002771D4" w:rsidRPr="006C7BEE" w:rsidRDefault="002771D4" w:rsidP="002771D4">
                          <w:pPr>
                            <w:pStyle w:val="Encabezado"/>
                            <w:rPr>
                              <w:rFonts w:ascii="Tahoma" w:hAnsi="Tahoma" w:cs="Tahoma"/>
                              <w:sz w:val="16"/>
                              <w:szCs w:val="16"/>
                            </w:rPr>
                          </w:pPr>
                          <w:r w:rsidRPr="006C7BEE">
                            <w:rPr>
                              <w:rFonts w:ascii="Tahoma" w:hAnsi="Tahoma" w:cs="Tahoma"/>
                              <w:sz w:val="16"/>
                              <w:szCs w:val="16"/>
                            </w:rPr>
                            <w:t>LXI LEGISLATURA DEL ESTADO</w:t>
                          </w:r>
                        </w:p>
                        <w:p w14:paraId="236E0171" w14:textId="77777777" w:rsidR="002771D4" w:rsidRPr="006C7BEE" w:rsidRDefault="002771D4" w:rsidP="002771D4">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14:paraId="4E3A157B" w14:textId="77777777" w:rsidR="002771D4" w:rsidRPr="006C7BEE" w:rsidRDefault="002771D4" w:rsidP="002771D4">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14:paraId="2556E9D3" w14:textId="77777777" w:rsidR="002771D4" w:rsidRDefault="002771D4" w:rsidP="00277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4804B" id="_x0000_t202" coordsize="21600,21600" o:spt="202" path="m,l,21600r21600,l21600,xe">
              <v:stroke joinstyle="miter"/>
              <v:path gradientshapeok="t" o:connecttype="rect"/>
            </v:shapetype>
            <v:shape id="Cuadro de texto 2" o:spid="_x0000_s1026" type="#_x0000_t202" style="position:absolute;left:0;text-align:left;margin-left:-78.75pt;margin-top:20.8pt;width:140.45pt;height:50.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v0MAIAAEwEAAAOAAAAZHJzL2Uyb0RvYy54bWysVNtu2zAMfR+wfxD0vjrXJjHiFF26DgO6&#10;C9DtA2hJjoXJoicpsbOvHyWnadq9DfODIIbU4eEhmfVN3xh2UM5rtAUfX404U1ag1HZX8B/f798t&#10;OfMBrASDVhX8qDy/2bx9s+7aXE2wRiOVYwRifd61Ba9DaPMs86JWDfgrbJUlZ4WugUCm22XSQUfo&#10;jckmo9F11qGTrUOhvKdf7wYn3yT8qlIifK0qrwIzBSduIZ0unWU8s80a8p2DttbiRAP+gUUD2lLS&#10;M9QdBGB7p/+CarRw6LEKVwKbDKtKC5VqoGrGo1fVPNbQqlQLiePbs0z+/8GKL4dvjmlZ8Ml4wZmF&#10;hpq03YN0yKRiQfUB2STK1LU+p+jHluJD/x57ancq2bcPKH56ZnFbg92pW+ewqxVIojmOL7OLpwOO&#10;jyBl9xklZYN9wATUV66JGpIqjNCpXcdzi4gHEzHlYjldjWioBPmup6vpdJ5SQP70unU+fFTYsHgp&#10;uKMRSOhwePAhsoH8KSQm82i0vNfGJMPtyq1x7AA0LvfpO6G/CDOWdQVfzSfzQYAXEHFy1Rmk3A0S&#10;vErU6EBjb3RT8OUofjEN5FG1D1amewBthjsxNvYkY1Ru0DD0ZU+BUdsS5ZEEdTiMN60jXWp0vznr&#10;aLQL7n/twSnOzCdLTVmNZ7O4C8mYzRcTMtylp7z0gBUEVfDA2XDdhrQ/ka/FW2pepZOuz0xOXGlk&#10;k9yn9Yo7cWmnqOc/gc0fAAAA//8DAFBLAwQUAAYACAAAACEAOzNhW+EAAAALAQAADwAAAGRycy9k&#10;b3ducmV2LnhtbEyPwU6DQBCG7ya+w2ZMvLULlKIiQ2M09maMaKrHhR2ByM4SdtuiT+/2pLeZzJd/&#10;vr/YzGYQB5pcbxkhXkYgiBure24R3l4fF9cgnFes1WCZEL7JwaY8PytUru2RX+hQ+VaEEHa5Qui8&#10;H3MpXdORUW5pR+Jw+7STUT6sUyv1pI4h3AwyiaJMGtVz+NCpke47ar6qvUFwTZTtntNq917LLf3c&#10;aP3wsX1CvLyY725BeJr9Hwwn/aAOZXCq7Z61EwPCIl5frQOLkMYZiBORrFIQdRjSZAWyLOT/DuUv&#10;AAAA//8DAFBLAQItABQABgAIAAAAIQC2gziS/gAAAOEBAAATAAAAAAAAAAAAAAAAAAAAAABbQ29u&#10;dGVudF9UeXBlc10ueG1sUEsBAi0AFAAGAAgAAAAhADj9If/WAAAAlAEAAAsAAAAAAAAAAAAAAAAA&#10;LwEAAF9yZWxzLy5yZWxzUEsBAi0AFAAGAAgAAAAhAMzkK/QwAgAATAQAAA4AAAAAAAAAAAAAAAAA&#10;LgIAAGRycy9lMm9Eb2MueG1sUEsBAi0AFAAGAAgAAAAhADszYVvhAAAACwEAAA8AAAAAAAAAAAAA&#10;AAAAigQAAGRycy9kb3ducmV2LnhtbFBLBQYAAAAABAAEAPMAAACYBQAAAAA=&#10;" strokecolor="white [3212]">
              <v:textbox>
                <w:txbxContent>
                  <w:p w14:paraId="047F51B3" w14:textId="77777777" w:rsidR="002771D4" w:rsidRPr="006C7BEE" w:rsidRDefault="002771D4" w:rsidP="002771D4">
                    <w:pPr>
                      <w:pStyle w:val="Encabezado"/>
                      <w:rPr>
                        <w:rFonts w:ascii="Tahoma" w:hAnsi="Tahoma" w:cs="Tahoma"/>
                        <w:sz w:val="16"/>
                        <w:szCs w:val="16"/>
                      </w:rPr>
                    </w:pPr>
                    <w:r w:rsidRPr="006C7BEE">
                      <w:rPr>
                        <w:rFonts w:ascii="Tahoma" w:hAnsi="Tahoma" w:cs="Tahoma"/>
                        <w:sz w:val="16"/>
                        <w:szCs w:val="16"/>
                      </w:rPr>
                      <w:t>LXI LEGISLATURA DEL ESTADO</w:t>
                    </w:r>
                  </w:p>
                  <w:p w14:paraId="236E0171" w14:textId="77777777" w:rsidR="002771D4" w:rsidRPr="006C7BEE" w:rsidRDefault="002771D4" w:rsidP="002771D4">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14:paraId="4E3A157B" w14:textId="77777777" w:rsidR="002771D4" w:rsidRPr="006C7BEE" w:rsidRDefault="002771D4" w:rsidP="002771D4">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14:paraId="2556E9D3" w14:textId="77777777" w:rsidR="002771D4" w:rsidRDefault="002771D4" w:rsidP="002771D4"/>
                </w:txbxContent>
              </v:textbox>
            </v:shape>
          </w:pict>
        </mc:Fallback>
      </mc:AlternateContent>
    </w:r>
    <w:r w:rsidR="002771D4" w:rsidRPr="006C7BEE">
      <w:rPr>
        <w:rFonts w:ascii="Times New Roman" w:hAnsi="Times New Roman" w:cs="Times New Roman"/>
      </w:rPr>
      <w:t>GOBIERNO DEL ESTADO DE YUCATAN</w:t>
    </w:r>
  </w:p>
  <w:p w14:paraId="0E73FE61" w14:textId="77777777" w:rsidR="002771D4" w:rsidRPr="001E0663" w:rsidRDefault="002771D4" w:rsidP="001E0663">
    <w:pPr>
      <w:spacing w:after="0"/>
      <w:jc w:val="center"/>
      <w:rPr>
        <w:rFonts w:ascii="Times New Roman" w:hAnsi="Times New Roman" w:cs="Times New Roman"/>
        <w:b/>
      </w:rPr>
    </w:pPr>
    <w:r w:rsidRPr="006C7BEE">
      <w:rPr>
        <w:rFonts w:ascii="Times New Roman" w:hAnsi="Times New Roman" w:cs="Times New Roman"/>
        <w:b/>
      </w:rPr>
      <w:t>PODER LEGISLATIVO</w:t>
    </w:r>
  </w:p>
  <w:p w14:paraId="12F284D1" w14:textId="77777777" w:rsidR="002771D4" w:rsidRDefault="002771D4" w:rsidP="002771D4">
    <w:pPr>
      <w:pStyle w:val="Encabezado"/>
      <w:rPr>
        <w:rFonts w:ascii="Tahoma" w:hAnsi="Tahoma" w:cs="Tahoma"/>
        <w:sz w:val="16"/>
        <w:szCs w:val="16"/>
      </w:rPr>
    </w:pPr>
  </w:p>
  <w:p w14:paraId="7CDDF487" w14:textId="77777777" w:rsidR="002771D4" w:rsidRDefault="002771D4" w:rsidP="002771D4">
    <w:pPr>
      <w:pStyle w:val="Encabezado"/>
      <w:rPr>
        <w:rFonts w:ascii="Tahoma" w:hAnsi="Tahoma" w:cs="Tahoma"/>
        <w:sz w:val="16"/>
        <w:szCs w:val="16"/>
      </w:rPr>
    </w:pPr>
  </w:p>
  <w:p w14:paraId="69FADE7E" w14:textId="77777777" w:rsidR="002771D4" w:rsidRDefault="002771D4" w:rsidP="002771D4">
    <w:pPr>
      <w:pStyle w:val="Encabezado"/>
      <w:rPr>
        <w:rFonts w:ascii="Tahoma" w:hAnsi="Tahoma" w:cs="Tahoma"/>
        <w:sz w:val="16"/>
        <w:szCs w:val="16"/>
      </w:rPr>
    </w:pPr>
  </w:p>
  <w:p w14:paraId="583686ED" w14:textId="77777777" w:rsidR="002771D4" w:rsidRDefault="002771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D4"/>
    <w:rsid w:val="0008133E"/>
    <w:rsid w:val="00084B15"/>
    <w:rsid w:val="000A4E99"/>
    <w:rsid w:val="000C2631"/>
    <w:rsid w:val="000E4FE9"/>
    <w:rsid w:val="00103C72"/>
    <w:rsid w:val="00144D8E"/>
    <w:rsid w:val="0015780D"/>
    <w:rsid w:val="00165538"/>
    <w:rsid w:val="001E0663"/>
    <w:rsid w:val="001E40E6"/>
    <w:rsid w:val="00213D96"/>
    <w:rsid w:val="0024782D"/>
    <w:rsid w:val="002771D4"/>
    <w:rsid w:val="002A1821"/>
    <w:rsid w:val="002C01C6"/>
    <w:rsid w:val="002E5973"/>
    <w:rsid w:val="00313677"/>
    <w:rsid w:val="0032542F"/>
    <w:rsid w:val="00332B7B"/>
    <w:rsid w:val="00367541"/>
    <w:rsid w:val="0043609B"/>
    <w:rsid w:val="004A6E3A"/>
    <w:rsid w:val="004F7717"/>
    <w:rsid w:val="005F289A"/>
    <w:rsid w:val="005F649A"/>
    <w:rsid w:val="00642C3A"/>
    <w:rsid w:val="0068452F"/>
    <w:rsid w:val="006C0938"/>
    <w:rsid w:val="006C78E8"/>
    <w:rsid w:val="006E63F4"/>
    <w:rsid w:val="006F018A"/>
    <w:rsid w:val="007107B7"/>
    <w:rsid w:val="00772D37"/>
    <w:rsid w:val="007E4D11"/>
    <w:rsid w:val="0081637B"/>
    <w:rsid w:val="00846B2F"/>
    <w:rsid w:val="00854745"/>
    <w:rsid w:val="008B25EB"/>
    <w:rsid w:val="008C7EAD"/>
    <w:rsid w:val="00913198"/>
    <w:rsid w:val="009311F0"/>
    <w:rsid w:val="00951EE9"/>
    <w:rsid w:val="0095348C"/>
    <w:rsid w:val="009D42F7"/>
    <w:rsid w:val="00A57708"/>
    <w:rsid w:val="00AD080D"/>
    <w:rsid w:val="00B53EBB"/>
    <w:rsid w:val="00BB3D2D"/>
    <w:rsid w:val="00BF122D"/>
    <w:rsid w:val="00BF1CDA"/>
    <w:rsid w:val="00CB4445"/>
    <w:rsid w:val="00CD1055"/>
    <w:rsid w:val="00D04EF8"/>
    <w:rsid w:val="00D40CBB"/>
    <w:rsid w:val="00DF7AA8"/>
    <w:rsid w:val="00E1428D"/>
    <w:rsid w:val="00F0783F"/>
    <w:rsid w:val="00F07AD5"/>
    <w:rsid w:val="00F31FB1"/>
    <w:rsid w:val="00F4796C"/>
    <w:rsid w:val="00F53DAB"/>
    <w:rsid w:val="00F86607"/>
    <w:rsid w:val="00FB1DD6"/>
    <w:rsid w:val="00FD5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13C93"/>
  <w15:chartTrackingRefBased/>
  <w15:docId w15:val="{6007474D-40D3-40F8-8D6C-B86B8BF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1D4"/>
  </w:style>
  <w:style w:type="paragraph" w:styleId="Piedepgina">
    <w:name w:val="footer"/>
    <w:basedOn w:val="Normal"/>
    <w:link w:val="PiedepginaCar"/>
    <w:uiPriority w:val="99"/>
    <w:unhideWhenUsed/>
    <w:rsid w:val="00277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1D4"/>
  </w:style>
  <w:style w:type="table" w:styleId="Tablaconcuadrcula">
    <w:name w:val="Table Grid"/>
    <w:basedOn w:val="Tablanormal"/>
    <w:uiPriority w:val="39"/>
    <w:rsid w:val="001E0663"/>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1E0663"/>
    <w:rPr>
      <w:rFonts w:ascii="Arial" w:eastAsia="Times New Roman"/>
      <w:b/>
      <w:sz w:val="32"/>
    </w:rPr>
  </w:style>
  <w:style w:type="paragraph" w:styleId="Textodeglobo">
    <w:name w:val="Balloon Text"/>
    <w:basedOn w:val="Normal"/>
    <w:link w:val="TextodegloboCar"/>
    <w:uiPriority w:val="99"/>
    <w:semiHidden/>
    <w:unhideWhenUsed/>
    <w:rsid w:val="00FD5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9616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Mildred Manzanilla</cp:lastModifiedBy>
  <cp:revision>2</cp:revision>
  <cp:lastPrinted>2020-02-18T21:13:00Z</cp:lastPrinted>
  <dcterms:created xsi:type="dcterms:W3CDTF">2020-04-03T20:52:00Z</dcterms:created>
  <dcterms:modified xsi:type="dcterms:W3CDTF">2020-04-03T20:52:00Z</dcterms:modified>
</cp:coreProperties>
</file>